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256"/>
        <w:gridCol w:w="623"/>
        <w:gridCol w:w="147"/>
        <w:gridCol w:w="195"/>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DF15FC" w:rsidRPr="00DF15FC" w:rsidTr="00297C36">
        <w:trPr>
          <w:gridAfter w:val="1"/>
          <w:wAfter w:w="10" w:type="dxa"/>
          <w:trHeight w:val="3673"/>
        </w:trPr>
        <w:tc>
          <w:tcPr>
            <w:tcW w:w="6631" w:type="dxa"/>
            <w:gridSpan w:val="17"/>
          </w:tcPr>
          <w:p w:rsidR="00DF15FC" w:rsidRPr="00DF15FC" w:rsidRDefault="00DF15FC" w:rsidP="00DF15FC">
            <w:pPr>
              <w:spacing w:before="120" w:after="0" w:line="240" w:lineRule="auto"/>
              <w:ind w:hanging="45"/>
              <w:rPr>
                <w:rFonts w:ascii="Times New Roman" w:eastAsia="Calibri" w:hAnsi="Times New Roman" w:cs="Times New Roman"/>
                <w:color w:val="000000"/>
              </w:rPr>
            </w:pPr>
            <w:bookmarkStart w:id="0" w:name="t1"/>
            <w:bookmarkStart w:id="1" w:name="_GoBack"/>
            <w:bookmarkEnd w:id="1"/>
            <w:r w:rsidRPr="00DF15FC">
              <w:rPr>
                <w:rFonts w:ascii="Times New Roman" w:eastAsia="Calibri" w:hAnsi="Times New Roman" w:cs="Times New Roman"/>
                <w:b/>
                <w:color w:val="000000"/>
              </w:rPr>
              <w:t>Nazwa projektu</w:t>
            </w:r>
          </w:p>
          <w:p w:rsidR="00DF15FC" w:rsidRPr="00C67C9C" w:rsidRDefault="00DF15FC" w:rsidP="00DF15FC">
            <w:pPr>
              <w:spacing w:after="0" w:line="240" w:lineRule="auto"/>
              <w:ind w:hanging="34"/>
              <w:jc w:val="both"/>
              <w:rPr>
                <w:rFonts w:ascii="Times New Roman" w:eastAsia="Calibri" w:hAnsi="Times New Roman" w:cs="Times New Roman"/>
                <w:color w:val="000000"/>
              </w:rPr>
            </w:pPr>
            <w:r w:rsidRPr="00C67C9C">
              <w:rPr>
                <w:rFonts w:ascii="Times New Roman" w:eastAsia="Calibri" w:hAnsi="Times New Roman" w:cs="Times New Roman"/>
                <w:color w:val="000000"/>
              </w:rPr>
              <w:t xml:space="preserve">Projekt rozporządzenia Ministra Zdrowia zmieniającego rozporządzenie w sprawie </w:t>
            </w:r>
            <w:r w:rsidRPr="00C67C9C">
              <w:rPr>
                <w:rFonts w:ascii="Times New Roman" w:eastAsia="Times New Roman" w:hAnsi="Times New Roman" w:cs="Times New Roman"/>
                <w:lang w:eastAsia="pl-PL"/>
              </w:rPr>
              <w:t xml:space="preserve">określenia wymagań, jakim powinny odpowiadać zakłady </w:t>
            </w:r>
            <w:r w:rsidR="006B6144">
              <w:rPr>
                <w:rFonts w:ascii="Times New Roman" w:eastAsia="Times New Roman" w:hAnsi="Times New Roman" w:cs="Times New Roman"/>
                <w:lang w:eastAsia="pl-PL"/>
              </w:rPr>
              <w:br/>
            </w:r>
            <w:r w:rsidRPr="00C67C9C">
              <w:rPr>
                <w:rFonts w:ascii="Times New Roman" w:eastAsia="Times New Roman" w:hAnsi="Times New Roman" w:cs="Times New Roman"/>
                <w:lang w:eastAsia="pl-PL"/>
              </w:rPr>
              <w:t>i urządzenia lecznictwa uzdrowiskowego</w:t>
            </w:r>
          </w:p>
          <w:p w:rsidR="00DF15FC" w:rsidRPr="00DF15FC" w:rsidRDefault="00DF15FC" w:rsidP="00DF15FC">
            <w:pPr>
              <w:spacing w:before="120" w:after="0" w:line="240" w:lineRule="auto"/>
              <w:ind w:hanging="45"/>
              <w:rPr>
                <w:rFonts w:ascii="Times New Roman" w:eastAsia="Calibri" w:hAnsi="Times New Roman" w:cs="Times New Roman"/>
                <w:b/>
                <w:color w:val="000000"/>
              </w:rPr>
            </w:pPr>
            <w:r w:rsidRPr="00DF15FC">
              <w:rPr>
                <w:rFonts w:ascii="Times New Roman" w:eastAsia="Calibri" w:hAnsi="Times New Roman" w:cs="Times New Roman"/>
                <w:b/>
                <w:color w:val="000000"/>
              </w:rPr>
              <w:t>Ministerstwo wiodące i ministerstwa współpracujące</w:t>
            </w:r>
          </w:p>
          <w:bookmarkEnd w:id="0"/>
          <w:p w:rsidR="00DF15FC" w:rsidRPr="00DF15FC" w:rsidRDefault="00DF15FC" w:rsidP="00DF15FC">
            <w:pPr>
              <w:spacing w:after="0" w:line="240" w:lineRule="auto"/>
              <w:ind w:hanging="34"/>
              <w:jc w:val="both"/>
              <w:rPr>
                <w:rFonts w:ascii="Times New Roman" w:eastAsia="Calibri" w:hAnsi="Times New Roman" w:cs="Times New Roman"/>
                <w:color w:val="000000"/>
              </w:rPr>
            </w:pPr>
            <w:r w:rsidRPr="00DF15FC">
              <w:rPr>
                <w:rFonts w:ascii="Times New Roman" w:eastAsia="Calibri" w:hAnsi="Times New Roman" w:cs="Times New Roman"/>
                <w:color w:val="000000"/>
              </w:rPr>
              <w:t>Minister Zdrowia</w:t>
            </w:r>
          </w:p>
          <w:p w:rsidR="00DF15FC" w:rsidRPr="00DF15FC" w:rsidRDefault="00DF15FC" w:rsidP="00DF15FC">
            <w:pPr>
              <w:spacing w:after="0" w:line="240" w:lineRule="auto"/>
              <w:ind w:hanging="34"/>
              <w:rPr>
                <w:rFonts w:ascii="Times New Roman" w:eastAsia="Calibri" w:hAnsi="Times New Roman" w:cs="Times New Roman"/>
                <w:color w:val="000000"/>
              </w:rPr>
            </w:pPr>
          </w:p>
          <w:p w:rsidR="00DF15FC" w:rsidRPr="00DF15FC" w:rsidRDefault="00DF15FC" w:rsidP="00DF15FC">
            <w:pPr>
              <w:spacing w:after="0" w:line="240" w:lineRule="auto"/>
              <w:rPr>
                <w:rFonts w:ascii="Times New Roman" w:eastAsia="Calibri" w:hAnsi="Times New Roman" w:cs="Times New Roman"/>
                <w:b/>
                <w:sz w:val="21"/>
                <w:szCs w:val="21"/>
              </w:rPr>
            </w:pPr>
            <w:r w:rsidRPr="00DF15FC">
              <w:rPr>
                <w:rFonts w:ascii="Times New Roman" w:eastAsia="Calibri" w:hAnsi="Times New Roman" w:cs="Times New Roman"/>
                <w:b/>
                <w:sz w:val="21"/>
                <w:szCs w:val="24"/>
              </w:rPr>
              <w:t>Osoba odpowiedzialna za projekt w randze Ministra, Sekretarza Stanu lub Podsekretarza Stanu</w:t>
            </w:r>
            <w:r w:rsidRPr="00DF15FC">
              <w:rPr>
                <w:rFonts w:ascii="Times New Roman" w:eastAsia="Calibri" w:hAnsi="Times New Roman" w:cs="Times New Roman"/>
                <w:b/>
                <w:sz w:val="21"/>
                <w:szCs w:val="21"/>
              </w:rPr>
              <w:t xml:space="preserve"> </w:t>
            </w:r>
          </w:p>
          <w:p w:rsidR="00DF15FC" w:rsidRPr="00DF15FC" w:rsidRDefault="00DF15FC" w:rsidP="00DF15FC">
            <w:pPr>
              <w:spacing w:after="0" w:line="240" w:lineRule="auto"/>
              <w:jc w:val="both"/>
              <w:rPr>
                <w:rFonts w:ascii="Times New Roman" w:eastAsia="Calibri" w:hAnsi="Times New Roman" w:cs="Times New Roman"/>
              </w:rPr>
            </w:pPr>
            <w:r w:rsidRPr="00DF15FC">
              <w:rPr>
                <w:rFonts w:ascii="Times New Roman" w:eastAsia="Calibri" w:hAnsi="Times New Roman" w:cs="Times New Roman"/>
              </w:rPr>
              <w:t>Pan Piotr Warczyński – Podsekretarz Stanu</w:t>
            </w:r>
            <w:r w:rsidR="00DD58C1">
              <w:rPr>
                <w:rFonts w:ascii="Times New Roman" w:eastAsia="Calibri" w:hAnsi="Times New Roman" w:cs="Times New Roman"/>
              </w:rPr>
              <w:t xml:space="preserve"> w Ministerstwie Zdrowia</w:t>
            </w:r>
          </w:p>
          <w:p w:rsidR="00DF15FC" w:rsidRPr="00DF15FC" w:rsidRDefault="00DF15FC" w:rsidP="00DF15FC">
            <w:pPr>
              <w:spacing w:before="120" w:after="0" w:line="240" w:lineRule="auto"/>
              <w:ind w:hanging="45"/>
              <w:rPr>
                <w:rFonts w:ascii="Times New Roman" w:eastAsia="Calibri" w:hAnsi="Times New Roman" w:cs="Times New Roman"/>
                <w:b/>
                <w:color w:val="000000"/>
              </w:rPr>
            </w:pPr>
            <w:r w:rsidRPr="00DF15FC">
              <w:rPr>
                <w:rFonts w:ascii="Times New Roman" w:eastAsia="Calibri" w:hAnsi="Times New Roman" w:cs="Times New Roman"/>
                <w:b/>
                <w:color w:val="000000"/>
              </w:rPr>
              <w:t>Kontakt do opiekuna merytorycznego projektu</w:t>
            </w:r>
          </w:p>
          <w:p w:rsidR="00DF15FC" w:rsidRPr="00DF15FC" w:rsidRDefault="00DF15FC" w:rsidP="00DF15FC">
            <w:pPr>
              <w:spacing w:after="0" w:line="240" w:lineRule="auto"/>
              <w:ind w:hanging="34"/>
              <w:jc w:val="both"/>
              <w:rPr>
                <w:rFonts w:ascii="Times New Roman" w:eastAsia="Calibri" w:hAnsi="Times New Roman" w:cs="Times New Roman"/>
                <w:color w:val="000000"/>
              </w:rPr>
            </w:pPr>
            <w:r w:rsidRPr="00DF15FC">
              <w:rPr>
                <w:rFonts w:ascii="Times New Roman" w:eastAsia="Calibri" w:hAnsi="Times New Roman" w:cs="Times New Roman"/>
                <w:color w:val="000000"/>
              </w:rPr>
              <w:t>Pani Beata Rorant – Dyrektor Departamentu Organizacji Ochrony Zdrowia tel. (22) 634 92 77 (e-mail: b.rorant@mz.gov.pl)</w:t>
            </w:r>
          </w:p>
        </w:tc>
        <w:tc>
          <w:tcPr>
            <w:tcW w:w="4306" w:type="dxa"/>
            <w:gridSpan w:val="12"/>
            <w:shd w:val="clear" w:color="auto" w:fill="FFFFFF"/>
          </w:tcPr>
          <w:p w:rsidR="00DF15FC" w:rsidRPr="00DF15FC" w:rsidRDefault="00DF15FC" w:rsidP="00DF15FC">
            <w:pPr>
              <w:spacing w:after="0" w:line="240" w:lineRule="auto"/>
              <w:rPr>
                <w:rFonts w:ascii="Times New Roman" w:eastAsia="Calibri" w:hAnsi="Times New Roman" w:cs="Times New Roman"/>
                <w:b/>
              </w:rPr>
            </w:pPr>
            <w:r w:rsidRPr="00DF15FC">
              <w:rPr>
                <w:rFonts w:ascii="Times New Roman" w:eastAsia="Calibri" w:hAnsi="Times New Roman" w:cs="Times New Roman"/>
                <w:b/>
                <w:sz w:val="21"/>
                <w:szCs w:val="21"/>
              </w:rPr>
              <w:t>Data sporządzenia</w:t>
            </w:r>
            <w:r w:rsidRPr="00DF15FC">
              <w:rPr>
                <w:rFonts w:ascii="Times New Roman" w:eastAsia="Calibri" w:hAnsi="Times New Roman" w:cs="Times New Roman"/>
                <w:b/>
                <w:sz w:val="21"/>
                <w:szCs w:val="21"/>
              </w:rPr>
              <w:br/>
            </w:r>
            <w:r w:rsidR="00F95D35">
              <w:rPr>
                <w:rFonts w:ascii="Times New Roman" w:eastAsia="Calibri" w:hAnsi="Times New Roman" w:cs="Times New Roman"/>
              </w:rPr>
              <w:t>8.11.</w:t>
            </w:r>
            <w:r w:rsidRPr="00DF15FC">
              <w:rPr>
                <w:rFonts w:ascii="Times New Roman" w:eastAsia="Calibri" w:hAnsi="Times New Roman" w:cs="Times New Roman"/>
              </w:rPr>
              <w:t>2016 r.</w:t>
            </w:r>
          </w:p>
          <w:p w:rsidR="00DF15FC" w:rsidRPr="00DF15FC" w:rsidRDefault="00DF15FC" w:rsidP="00DF15FC">
            <w:pPr>
              <w:spacing w:after="0" w:line="240" w:lineRule="auto"/>
              <w:rPr>
                <w:rFonts w:ascii="Times New Roman" w:eastAsia="Calibri" w:hAnsi="Times New Roman" w:cs="Times New Roman"/>
                <w:b/>
              </w:rPr>
            </w:pPr>
          </w:p>
          <w:p w:rsidR="00DF15FC" w:rsidRPr="00DF15FC" w:rsidRDefault="00DF15FC" w:rsidP="00DF15FC">
            <w:pPr>
              <w:spacing w:after="0" w:line="240" w:lineRule="auto"/>
              <w:rPr>
                <w:rFonts w:ascii="Times New Roman" w:eastAsia="Calibri" w:hAnsi="Times New Roman" w:cs="Times New Roman"/>
                <w:b/>
              </w:rPr>
            </w:pPr>
            <w:r w:rsidRPr="00DF15FC">
              <w:rPr>
                <w:rFonts w:ascii="Times New Roman" w:eastAsia="Calibri" w:hAnsi="Times New Roman" w:cs="Times New Roman"/>
                <w:b/>
              </w:rPr>
              <w:t xml:space="preserve">Źródło: </w:t>
            </w:r>
            <w:bookmarkStart w:id="2" w:name="Lista1"/>
          </w:p>
          <w:p w:rsidR="00DF15FC" w:rsidRPr="00C67C9C" w:rsidRDefault="00DF15FC" w:rsidP="00DF15FC">
            <w:pPr>
              <w:spacing w:after="0" w:line="240" w:lineRule="auto"/>
              <w:jc w:val="both"/>
              <w:rPr>
                <w:rFonts w:ascii="Times New Roman" w:eastAsia="Times New Roman" w:hAnsi="Times New Roman" w:cs="Times New Roman"/>
                <w:lang w:eastAsia="pl-PL"/>
              </w:rPr>
            </w:pPr>
            <w:r w:rsidRPr="00C67C9C">
              <w:rPr>
                <w:rFonts w:ascii="Times New Roman" w:eastAsia="Times New Roman" w:hAnsi="Times New Roman" w:cs="Times New Roman"/>
                <w:lang w:eastAsia="pl-PL"/>
              </w:rPr>
              <w:t xml:space="preserve">art. 5 ust. 3 oraz art. 19 ust. 2 </w:t>
            </w:r>
            <w:r w:rsidRPr="00C67C9C">
              <w:rPr>
                <w:rFonts w:ascii="Times New Roman" w:eastAsia="Times New Roman" w:hAnsi="Times New Roman" w:cs="Times New Roman"/>
                <w:color w:val="000000"/>
                <w:lang w:eastAsia="pl-PL"/>
              </w:rPr>
              <w:t xml:space="preserve">ustawy z dnia 28 lipca 2005 r. o lecznictwie uzdrowiskowym, uzdrowiskach i obszarach ochrony uzdrowiskowej oraz o </w:t>
            </w:r>
            <w:r w:rsidR="00C67C9C">
              <w:rPr>
                <w:rFonts w:ascii="Times New Roman" w:eastAsia="Times New Roman" w:hAnsi="Times New Roman" w:cs="Times New Roman"/>
                <w:color w:val="000000"/>
                <w:lang w:eastAsia="pl-PL"/>
              </w:rPr>
              <w:t xml:space="preserve">gminach uzdrowiskowych (Dz. U. </w:t>
            </w:r>
            <w:r w:rsidRPr="00C67C9C">
              <w:rPr>
                <w:rFonts w:ascii="Times New Roman" w:eastAsia="Times New Roman" w:hAnsi="Times New Roman" w:cs="Times New Roman"/>
                <w:lang w:eastAsia="pl-PL"/>
              </w:rPr>
              <w:t>z 201</w:t>
            </w:r>
            <w:r w:rsidR="00D132C0">
              <w:rPr>
                <w:rFonts w:ascii="Times New Roman" w:eastAsia="Times New Roman" w:hAnsi="Times New Roman" w:cs="Times New Roman"/>
                <w:lang w:eastAsia="pl-PL"/>
              </w:rPr>
              <w:t>6</w:t>
            </w:r>
            <w:r w:rsidRPr="00C67C9C">
              <w:rPr>
                <w:rFonts w:ascii="Times New Roman" w:eastAsia="Times New Roman" w:hAnsi="Times New Roman" w:cs="Times New Roman"/>
                <w:lang w:eastAsia="pl-PL"/>
              </w:rPr>
              <w:t xml:space="preserve"> r. poz. </w:t>
            </w:r>
            <w:r w:rsidR="00D132C0">
              <w:rPr>
                <w:rFonts w:ascii="Times New Roman" w:eastAsia="Times New Roman" w:hAnsi="Times New Roman" w:cs="Times New Roman"/>
                <w:lang w:eastAsia="pl-PL"/>
              </w:rPr>
              <w:t>879</w:t>
            </w:r>
            <w:r w:rsidR="00A47383">
              <w:rPr>
                <w:rFonts w:ascii="Times New Roman" w:hAnsi="Times New Roman"/>
                <w:sz w:val="24"/>
                <w:szCs w:val="24"/>
              </w:rPr>
              <w:t xml:space="preserve"> i 960</w:t>
            </w:r>
            <w:r w:rsidRPr="00C67C9C">
              <w:rPr>
                <w:rFonts w:ascii="Times New Roman" w:eastAsia="Times New Roman" w:hAnsi="Times New Roman" w:cs="Times New Roman"/>
                <w:lang w:eastAsia="pl-PL"/>
              </w:rPr>
              <w:t>)</w:t>
            </w:r>
          </w:p>
          <w:p w:rsidR="00DF15FC" w:rsidRPr="00DF15FC" w:rsidRDefault="00DF15FC" w:rsidP="00DF15FC">
            <w:pPr>
              <w:spacing w:after="0" w:line="240" w:lineRule="auto"/>
              <w:jc w:val="both"/>
              <w:rPr>
                <w:rFonts w:ascii="Times New Roman" w:eastAsia="Calibri" w:hAnsi="Times New Roman" w:cs="Times New Roman"/>
                <w:b/>
              </w:rPr>
            </w:pPr>
          </w:p>
          <w:bookmarkEnd w:id="2"/>
          <w:p w:rsidR="00DF15FC" w:rsidRDefault="00DF15FC" w:rsidP="00DF15FC">
            <w:pPr>
              <w:spacing w:before="120" w:after="0" w:line="240" w:lineRule="auto"/>
              <w:rPr>
                <w:rFonts w:ascii="Times New Roman" w:eastAsia="Calibri" w:hAnsi="Times New Roman" w:cs="Times New Roman"/>
                <w:b/>
                <w:color w:val="000000"/>
              </w:rPr>
            </w:pPr>
            <w:r w:rsidRPr="00DF15FC">
              <w:rPr>
                <w:rFonts w:ascii="Times New Roman" w:eastAsia="Calibri" w:hAnsi="Times New Roman" w:cs="Times New Roman"/>
                <w:b/>
                <w:color w:val="000000"/>
              </w:rPr>
              <w:t>Nr w wykazie prac Ministra Zdrowia</w:t>
            </w:r>
            <w:r w:rsidR="00DD58C1">
              <w:rPr>
                <w:rFonts w:ascii="Times New Roman" w:eastAsia="Calibri" w:hAnsi="Times New Roman" w:cs="Times New Roman"/>
                <w:b/>
                <w:color w:val="000000"/>
              </w:rPr>
              <w:t>:</w:t>
            </w:r>
          </w:p>
          <w:p w:rsidR="00DD58C1" w:rsidRPr="00DF15FC" w:rsidRDefault="00DD58C1" w:rsidP="00DF15FC">
            <w:pPr>
              <w:spacing w:before="120"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MZ 431</w:t>
            </w:r>
          </w:p>
          <w:p w:rsidR="00DF15FC" w:rsidRPr="00DF15FC" w:rsidRDefault="00DF15FC" w:rsidP="00DF15FC">
            <w:pPr>
              <w:spacing w:after="0" w:line="240" w:lineRule="auto"/>
              <w:rPr>
                <w:rFonts w:ascii="Times New Roman" w:eastAsia="Calibri" w:hAnsi="Times New Roman" w:cs="Times New Roman"/>
                <w:color w:val="000000"/>
                <w:sz w:val="28"/>
                <w:szCs w:val="28"/>
              </w:rPr>
            </w:pPr>
          </w:p>
        </w:tc>
      </w:tr>
      <w:tr w:rsidR="00DF15FC" w:rsidRPr="00DF15FC" w:rsidTr="00297C36">
        <w:trPr>
          <w:gridAfter w:val="1"/>
          <w:wAfter w:w="10" w:type="dxa"/>
          <w:trHeight w:val="142"/>
        </w:trPr>
        <w:tc>
          <w:tcPr>
            <w:tcW w:w="10937" w:type="dxa"/>
            <w:gridSpan w:val="29"/>
            <w:shd w:val="clear" w:color="auto" w:fill="99CCFF"/>
          </w:tcPr>
          <w:p w:rsidR="00DF15FC" w:rsidRPr="00DF15FC" w:rsidRDefault="00DF15FC" w:rsidP="00DF15FC">
            <w:pPr>
              <w:spacing w:after="0" w:line="240" w:lineRule="auto"/>
              <w:ind w:left="57"/>
              <w:jc w:val="center"/>
              <w:rPr>
                <w:rFonts w:ascii="Times New Roman" w:eastAsia="Calibri" w:hAnsi="Times New Roman" w:cs="Times New Roman"/>
                <w:b/>
                <w:color w:val="FFFFFF"/>
                <w:sz w:val="32"/>
                <w:szCs w:val="32"/>
              </w:rPr>
            </w:pPr>
            <w:r w:rsidRPr="00DF15FC">
              <w:rPr>
                <w:rFonts w:ascii="Times New Roman" w:eastAsia="Calibri" w:hAnsi="Times New Roman" w:cs="Times New Roman"/>
                <w:b/>
                <w:color w:val="FFFFFF"/>
                <w:sz w:val="32"/>
                <w:szCs w:val="32"/>
              </w:rPr>
              <w:t>OCENA SKUTKÓW REGULACJI</w:t>
            </w:r>
          </w:p>
        </w:tc>
      </w:tr>
      <w:tr w:rsidR="00DF15FC" w:rsidRPr="00DF15FC" w:rsidTr="00297C36">
        <w:trPr>
          <w:gridAfter w:val="1"/>
          <w:wAfter w:w="10" w:type="dxa"/>
          <w:trHeight w:val="333"/>
        </w:trPr>
        <w:tc>
          <w:tcPr>
            <w:tcW w:w="10937" w:type="dxa"/>
            <w:gridSpan w:val="29"/>
            <w:shd w:val="clear" w:color="auto" w:fill="99CCFF"/>
            <w:vAlign w:val="center"/>
          </w:tcPr>
          <w:p w:rsidR="00DF15FC" w:rsidRPr="00DF15FC" w:rsidRDefault="00DF15FC" w:rsidP="00DF15FC">
            <w:pPr>
              <w:numPr>
                <w:ilvl w:val="0"/>
                <w:numId w:val="1"/>
              </w:numPr>
              <w:spacing w:before="60" w:after="60" w:line="240" w:lineRule="auto"/>
              <w:ind w:left="318" w:hanging="284"/>
              <w:jc w:val="both"/>
              <w:rPr>
                <w:rFonts w:ascii="Times New Roman" w:eastAsia="Calibri" w:hAnsi="Times New Roman" w:cs="Times New Roman"/>
                <w:b/>
                <w:color w:val="000000"/>
              </w:rPr>
            </w:pPr>
            <w:r w:rsidRPr="00DF15FC">
              <w:rPr>
                <w:rFonts w:ascii="Times New Roman" w:eastAsia="Calibri" w:hAnsi="Times New Roman" w:cs="Times New Roman"/>
                <w:b/>
              </w:rPr>
              <w:t>Jaki problem jest rozwiązywany?</w:t>
            </w:r>
            <w:bookmarkStart w:id="3" w:name="Wybór1"/>
            <w:bookmarkEnd w:id="3"/>
          </w:p>
        </w:tc>
      </w:tr>
      <w:tr w:rsidR="00DF15FC" w:rsidRPr="00DF15FC" w:rsidTr="006B6144">
        <w:trPr>
          <w:gridAfter w:val="1"/>
          <w:wAfter w:w="10" w:type="dxa"/>
          <w:trHeight w:val="1355"/>
        </w:trPr>
        <w:tc>
          <w:tcPr>
            <w:tcW w:w="10937" w:type="dxa"/>
            <w:gridSpan w:val="29"/>
            <w:shd w:val="clear" w:color="auto" w:fill="FFFFFF"/>
          </w:tcPr>
          <w:p w:rsidR="0097356B" w:rsidRPr="0097356B" w:rsidRDefault="004D4C45" w:rsidP="00910A8F">
            <w:pPr>
              <w:spacing w:line="240" w:lineRule="auto"/>
              <w:jc w:val="both"/>
              <w:rPr>
                <w:rFonts w:ascii="Times New Roman" w:hAnsi="Times New Roman"/>
              </w:rPr>
            </w:pPr>
            <w:r w:rsidRPr="00C67C9C">
              <w:rPr>
                <w:rFonts w:ascii="Times New Roman" w:hAnsi="Times New Roman"/>
              </w:rPr>
              <w:t xml:space="preserve">Obecnie termin </w:t>
            </w:r>
            <w:r w:rsidR="0097356B" w:rsidRPr="00C67C9C">
              <w:rPr>
                <w:rFonts w:ascii="Times New Roman" w:eastAsia="Calibri" w:hAnsi="Times New Roman" w:cs="Times New Roman"/>
              </w:rPr>
              <w:t xml:space="preserve">na dostosowanie </w:t>
            </w:r>
            <w:r w:rsidR="0097356B">
              <w:rPr>
                <w:rFonts w:ascii="Times New Roman" w:eastAsia="Calibri" w:hAnsi="Times New Roman" w:cs="Times New Roman"/>
              </w:rPr>
              <w:t xml:space="preserve">zakładów i </w:t>
            </w:r>
            <w:r w:rsidR="0097356B" w:rsidRPr="00C67C9C">
              <w:rPr>
                <w:rFonts w:ascii="Times New Roman" w:eastAsia="Calibri" w:hAnsi="Times New Roman" w:cs="Times New Roman"/>
              </w:rPr>
              <w:t xml:space="preserve">urządzeń lecznictwa uzdrowiskowego do </w:t>
            </w:r>
            <w:r w:rsidR="0097356B" w:rsidRPr="00C67C9C">
              <w:rPr>
                <w:rFonts w:ascii="Times New Roman" w:hAnsi="Times New Roman" w:cs="Times New Roman"/>
              </w:rPr>
              <w:t xml:space="preserve">wymagań określonych </w:t>
            </w:r>
            <w:r w:rsidR="006B6144">
              <w:rPr>
                <w:rFonts w:ascii="Times New Roman" w:hAnsi="Times New Roman" w:cs="Times New Roman"/>
              </w:rPr>
              <w:br/>
            </w:r>
            <w:r w:rsidR="0097356B" w:rsidRPr="00C67C9C">
              <w:rPr>
                <w:rFonts w:ascii="Times New Roman" w:hAnsi="Times New Roman" w:cs="Times New Roman"/>
              </w:rPr>
              <w:t xml:space="preserve">w rozporządzeniu </w:t>
            </w:r>
            <w:r w:rsidR="0097356B" w:rsidRPr="00C67C9C">
              <w:rPr>
                <w:rFonts w:ascii="Times New Roman" w:hAnsi="Times New Roman"/>
              </w:rPr>
              <w:t xml:space="preserve">Ministra Zdrowia z dnia 2 kwietnia 2012 r. w sprawie określenia wymagań, jakim powinny odpowiadać zakłady i urządzenia lecznictwa uzdrowiskowego (Dz. U. poz. 452) </w:t>
            </w:r>
            <w:r w:rsidRPr="00C67C9C">
              <w:rPr>
                <w:rFonts w:ascii="Times New Roman" w:hAnsi="Times New Roman"/>
              </w:rPr>
              <w:t>o</w:t>
            </w:r>
            <w:r>
              <w:rPr>
                <w:rFonts w:ascii="Times New Roman" w:hAnsi="Times New Roman"/>
              </w:rPr>
              <w:t>kreślony jest</w:t>
            </w:r>
            <w:r w:rsidRPr="00C67C9C">
              <w:rPr>
                <w:rFonts w:ascii="Times New Roman" w:hAnsi="Times New Roman"/>
              </w:rPr>
              <w:t xml:space="preserve"> do dnia 31 grudnia 2016 r.</w:t>
            </w:r>
            <w:r w:rsidR="0097356B">
              <w:rPr>
                <w:rFonts w:ascii="Times New Roman" w:hAnsi="Times New Roman"/>
              </w:rPr>
              <w:t xml:space="preserve"> Z</w:t>
            </w:r>
            <w:r w:rsidR="0097356B">
              <w:rPr>
                <w:rFonts w:ascii="Times New Roman" w:hAnsi="Times New Roman" w:cs="Times New Roman"/>
              </w:rPr>
              <w:t>różnicowany</w:t>
            </w:r>
            <w:r w:rsidR="0097356B" w:rsidRPr="004D4C45">
              <w:rPr>
                <w:rFonts w:ascii="Times New Roman" w:hAnsi="Times New Roman" w:cs="Times New Roman"/>
              </w:rPr>
              <w:t xml:space="preserve"> poziomu standardu wyposażenia bazy zakładów i urządz</w:t>
            </w:r>
            <w:r w:rsidR="0097356B">
              <w:rPr>
                <w:rFonts w:ascii="Times New Roman" w:hAnsi="Times New Roman" w:cs="Times New Roman"/>
              </w:rPr>
              <w:t>eń lecznictwa uzdrowiskowego</w:t>
            </w:r>
            <w:r w:rsidR="0097356B" w:rsidRPr="004D4C45">
              <w:rPr>
                <w:rFonts w:ascii="Times New Roman" w:hAnsi="Times New Roman" w:cs="Times New Roman"/>
              </w:rPr>
              <w:t xml:space="preserve"> powoduje zagrożenie braku spełnienia przez przedsiębiorców uzdrowiskowych wymagań, </w:t>
            </w:r>
            <w:r w:rsidR="00910A8F">
              <w:rPr>
                <w:rFonts w:ascii="Times New Roman" w:hAnsi="Times New Roman" w:cs="Times New Roman"/>
              </w:rPr>
              <w:t xml:space="preserve">w terminie </w:t>
            </w:r>
            <w:r w:rsidR="0097356B" w:rsidRPr="004D4C45">
              <w:rPr>
                <w:rFonts w:ascii="Times New Roman" w:hAnsi="Times New Roman" w:cs="Times New Roman"/>
              </w:rPr>
              <w:t>określony</w:t>
            </w:r>
            <w:r w:rsidR="00910A8F">
              <w:rPr>
                <w:rFonts w:ascii="Times New Roman" w:hAnsi="Times New Roman" w:cs="Times New Roman"/>
              </w:rPr>
              <w:t>m</w:t>
            </w:r>
            <w:r w:rsidR="0097356B" w:rsidRPr="004D4C45">
              <w:rPr>
                <w:rFonts w:ascii="Times New Roman" w:hAnsi="Times New Roman" w:cs="Times New Roman"/>
              </w:rPr>
              <w:t xml:space="preserve"> </w:t>
            </w:r>
            <w:r w:rsidR="0097356B">
              <w:rPr>
                <w:rFonts w:ascii="Times New Roman" w:hAnsi="Times New Roman" w:cs="Times New Roman"/>
              </w:rPr>
              <w:t>ww. rozporządzeni</w:t>
            </w:r>
            <w:r w:rsidR="00910A8F">
              <w:rPr>
                <w:rFonts w:ascii="Times New Roman" w:hAnsi="Times New Roman" w:cs="Times New Roman"/>
              </w:rPr>
              <w:t>em</w:t>
            </w:r>
            <w:r w:rsidR="0097356B">
              <w:rPr>
                <w:rFonts w:ascii="Times New Roman" w:hAnsi="Times New Roman" w:cs="Times New Roman"/>
              </w:rPr>
              <w:t>.</w:t>
            </w:r>
          </w:p>
        </w:tc>
      </w:tr>
      <w:tr w:rsidR="00DF15FC" w:rsidRPr="00DF15FC" w:rsidTr="00297C36">
        <w:trPr>
          <w:gridAfter w:val="1"/>
          <w:wAfter w:w="10" w:type="dxa"/>
          <w:trHeight w:val="142"/>
        </w:trPr>
        <w:tc>
          <w:tcPr>
            <w:tcW w:w="10937" w:type="dxa"/>
            <w:gridSpan w:val="29"/>
            <w:shd w:val="clear" w:color="auto" w:fill="99CCFF"/>
            <w:vAlign w:val="center"/>
          </w:tcPr>
          <w:p w:rsidR="00DF15FC" w:rsidRPr="00DF15FC" w:rsidRDefault="00DF15FC" w:rsidP="00DF15FC">
            <w:pPr>
              <w:numPr>
                <w:ilvl w:val="0"/>
                <w:numId w:val="1"/>
              </w:numPr>
              <w:spacing w:before="60" w:after="60" w:line="240" w:lineRule="auto"/>
              <w:ind w:left="318" w:hanging="284"/>
              <w:jc w:val="both"/>
              <w:rPr>
                <w:rFonts w:ascii="Times New Roman" w:eastAsia="Calibri" w:hAnsi="Times New Roman" w:cs="Times New Roman"/>
                <w:b/>
                <w:color w:val="000000"/>
              </w:rPr>
            </w:pPr>
            <w:r w:rsidRPr="00DF15FC">
              <w:rPr>
                <w:rFonts w:ascii="Times New Roman" w:eastAsia="Calibri" w:hAnsi="Times New Roman" w:cs="Times New Roman"/>
                <w:b/>
                <w:color w:val="000000"/>
                <w:spacing w:val="-2"/>
              </w:rPr>
              <w:t>Rekomendowane rozwiązanie, w tym planowane narzędzia interwencji, i oczekiwany efekt</w:t>
            </w:r>
          </w:p>
        </w:tc>
      </w:tr>
      <w:tr w:rsidR="00DF15FC" w:rsidRPr="00DF15FC" w:rsidTr="00297C36">
        <w:trPr>
          <w:gridAfter w:val="1"/>
          <w:wAfter w:w="10" w:type="dxa"/>
          <w:trHeight w:val="2135"/>
        </w:trPr>
        <w:tc>
          <w:tcPr>
            <w:tcW w:w="10937" w:type="dxa"/>
            <w:gridSpan w:val="29"/>
            <w:shd w:val="clear" w:color="auto" w:fill="auto"/>
          </w:tcPr>
          <w:p w:rsidR="00DF15FC" w:rsidRDefault="004D4C45" w:rsidP="00250EB8">
            <w:pPr>
              <w:spacing w:after="0" w:line="240" w:lineRule="auto"/>
              <w:jc w:val="both"/>
              <w:rPr>
                <w:rFonts w:ascii="Times New Roman" w:hAnsi="Times New Roman"/>
              </w:rPr>
            </w:pPr>
            <w:r w:rsidRPr="00C67C9C">
              <w:rPr>
                <w:rFonts w:ascii="Times New Roman" w:eastAsia="Calibri" w:hAnsi="Times New Roman" w:cs="Times New Roman"/>
              </w:rPr>
              <w:t xml:space="preserve">Wydłużenie terminu obowiązku dostosowania zakładów i urządzeń lecznictwa uzdrowiskowego do wymagań </w:t>
            </w:r>
            <w:r w:rsidRPr="00C67C9C">
              <w:rPr>
                <w:rFonts w:ascii="Times New Roman" w:hAnsi="Times New Roman"/>
              </w:rPr>
              <w:t>określonych w rozporządzeniu Ministra Zdrowia w sprawie określenia wymagań, jakim powinny odpowiadać zakłady i urządzenia lecznictwa uzdrowiskowego – do dnia 31 grudnia 201</w:t>
            </w:r>
            <w:r w:rsidR="0097356B">
              <w:rPr>
                <w:rFonts w:ascii="Times New Roman" w:hAnsi="Times New Roman"/>
              </w:rPr>
              <w:t>8</w:t>
            </w:r>
            <w:r w:rsidRPr="00C67C9C">
              <w:rPr>
                <w:rFonts w:ascii="Times New Roman" w:hAnsi="Times New Roman"/>
              </w:rPr>
              <w:t xml:space="preserve"> r.</w:t>
            </w:r>
            <w:r>
              <w:rPr>
                <w:rFonts w:ascii="Times New Roman" w:hAnsi="Times New Roman"/>
              </w:rPr>
              <w:t xml:space="preserve"> </w:t>
            </w:r>
          </w:p>
          <w:p w:rsidR="004D4C45" w:rsidRPr="004D4C45" w:rsidRDefault="004D4C45" w:rsidP="0018330F">
            <w:pPr>
              <w:spacing w:after="0" w:line="240" w:lineRule="auto"/>
              <w:jc w:val="both"/>
              <w:rPr>
                <w:rFonts w:ascii="Times New Roman" w:hAnsi="Times New Roman" w:cs="Times New Roman"/>
              </w:rPr>
            </w:pPr>
            <w:r w:rsidRPr="004D4C45">
              <w:rPr>
                <w:rFonts w:ascii="Times New Roman" w:hAnsi="Times New Roman" w:cs="Times New Roman"/>
              </w:rPr>
              <w:t xml:space="preserve">Na uwadze należy mieć fakt zróżnicowanego poziomu standardu wyposażenia bazy zakładów i urządzeń lecznictwa uzdrowiskowego, co powoduje zagrożenie braku spełnienia przez przedsiębiorców uzdrowiskowych wymagań, których termin określony został do dnia 31 grudnia 2016 r. Przyjęcie zaproponowanego rozwiązania, tj. wydłużenie terminu na spełnienie wymogów określonych w powyżej wskazanym rozporządzeniu pozwoli na kontynuację podjętych działań </w:t>
            </w:r>
            <w:r w:rsidR="001B6921">
              <w:rPr>
                <w:rFonts w:ascii="Times New Roman" w:hAnsi="Times New Roman" w:cs="Times New Roman"/>
              </w:rPr>
              <w:br/>
            </w:r>
            <w:r w:rsidRPr="004D4C45">
              <w:rPr>
                <w:rFonts w:ascii="Times New Roman" w:hAnsi="Times New Roman" w:cs="Times New Roman"/>
              </w:rPr>
              <w:t>w tym zakresie, przy możliwości pozyskiwania przez świadczeniodawców środków na ten cel z Funduszy Europejskich.</w:t>
            </w:r>
            <w:r w:rsidR="00910A8F">
              <w:rPr>
                <w:rFonts w:ascii="Times New Roman" w:hAnsi="Times New Roman" w:cs="Times New Roman"/>
              </w:rPr>
              <w:t xml:space="preserve"> </w:t>
            </w:r>
            <w:r w:rsidR="00910A8F" w:rsidRPr="00870C7A">
              <w:rPr>
                <w:rFonts w:ascii="Times New Roman" w:hAnsi="Times New Roman" w:cs="Times New Roman"/>
              </w:rPr>
              <w:t>Dodatkowo wskazać należy, że wymagania określone dla zakładów i urządzeń lecznictwa uzdrowiskowego wymagają szczegółowej analizy i wypracowania n</w:t>
            </w:r>
            <w:r w:rsidR="0018330F" w:rsidRPr="00870C7A">
              <w:rPr>
                <w:rFonts w:ascii="Times New Roman" w:hAnsi="Times New Roman" w:cs="Times New Roman"/>
              </w:rPr>
              <w:t>owych rozwiązań. Między innymi dla tego zadania powoływany jest przy Ministrze Zdrowia Zespół do spraw opracowania koncepcji zmian w zakresie systemu lecznictwa uzdrowiskowego, który zakończy prace po zrealizowaniu zadań, nie później jednak, niż do dnia 30 czerwca 2017 r., po przedstawieniu ministrowi właściwemu do spraw zdrowia wyników pracy w formie raportu. Z uwagi na powyższe optymalnym jest wydłużenie terminu obowiązku dostosowania zakładów i urządzeń lecznictwa uzdrowiskowego do wymagań wskazanych w ww. rozporządzeniu do dnia 31 grudnia 2018 r.</w:t>
            </w:r>
          </w:p>
        </w:tc>
      </w:tr>
      <w:tr w:rsidR="00DF15FC" w:rsidRPr="00DF15FC" w:rsidTr="00297C36">
        <w:trPr>
          <w:gridAfter w:val="1"/>
          <w:wAfter w:w="10" w:type="dxa"/>
          <w:trHeight w:val="307"/>
        </w:trPr>
        <w:tc>
          <w:tcPr>
            <w:tcW w:w="10937" w:type="dxa"/>
            <w:gridSpan w:val="29"/>
            <w:shd w:val="clear" w:color="auto" w:fill="99CCFF"/>
            <w:vAlign w:val="center"/>
          </w:tcPr>
          <w:p w:rsidR="00DF15FC" w:rsidRPr="00DF15FC" w:rsidRDefault="00DF15FC" w:rsidP="00DF15FC">
            <w:pPr>
              <w:numPr>
                <w:ilvl w:val="0"/>
                <w:numId w:val="1"/>
              </w:numPr>
              <w:spacing w:before="60" w:after="60" w:line="240" w:lineRule="auto"/>
              <w:ind w:left="318" w:hanging="284"/>
              <w:jc w:val="both"/>
              <w:rPr>
                <w:rFonts w:ascii="Times New Roman" w:eastAsia="Calibri" w:hAnsi="Times New Roman" w:cs="Times New Roman"/>
                <w:b/>
                <w:color w:val="000000"/>
              </w:rPr>
            </w:pPr>
            <w:r w:rsidRPr="00DF15FC">
              <w:rPr>
                <w:rFonts w:ascii="Times New Roman" w:eastAsia="Calibri" w:hAnsi="Times New Roman" w:cs="Times New Roman"/>
                <w:b/>
                <w:spacing w:val="-2"/>
              </w:rPr>
              <w:t>Jak problem został rozwiązany w innych krajach, w szczególności krajach członkowskich OECD/UE</w:t>
            </w:r>
            <w:r w:rsidRPr="00DF15FC">
              <w:rPr>
                <w:rFonts w:ascii="Times New Roman" w:eastAsia="Calibri" w:hAnsi="Times New Roman" w:cs="Times New Roman"/>
                <w:b/>
                <w:color w:val="000000"/>
              </w:rPr>
              <w:t>?</w:t>
            </w:r>
            <w:r w:rsidRPr="00DF15FC">
              <w:rPr>
                <w:rFonts w:ascii="Times New Roman" w:eastAsia="Calibri" w:hAnsi="Times New Roman" w:cs="Times New Roman"/>
                <w:i/>
                <w:color w:val="000000"/>
              </w:rPr>
              <w:t xml:space="preserve"> </w:t>
            </w:r>
          </w:p>
        </w:tc>
      </w:tr>
      <w:tr w:rsidR="00DF15FC" w:rsidRPr="00DF15FC" w:rsidTr="00297C36">
        <w:trPr>
          <w:gridAfter w:val="1"/>
          <w:wAfter w:w="10" w:type="dxa"/>
          <w:trHeight w:val="142"/>
        </w:trPr>
        <w:tc>
          <w:tcPr>
            <w:tcW w:w="10937" w:type="dxa"/>
            <w:gridSpan w:val="29"/>
            <w:shd w:val="clear" w:color="auto" w:fill="auto"/>
          </w:tcPr>
          <w:p w:rsidR="00E66595" w:rsidRPr="00E875F3" w:rsidRDefault="00E66595" w:rsidP="00E875F3">
            <w:pPr>
              <w:autoSpaceDE w:val="0"/>
              <w:autoSpaceDN w:val="0"/>
              <w:adjustRightInd w:val="0"/>
              <w:spacing w:after="0" w:line="240" w:lineRule="auto"/>
              <w:jc w:val="both"/>
              <w:rPr>
                <w:rFonts w:ascii="Times New Roman" w:eastAsia="TimesNewRomanPSMT" w:hAnsi="Times New Roman" w:cs="Times New Roman"/>
                <w:color w:val="FF0000"/>
              </w:rPr>
            </w:pPr>
            <w:r w:rsidRPr="00E875F3">
              <w:rPr>
                <w:rFonts w:ascii="Times New Roman" w:eastAsia="TimesNewRomanPSMT" w:hAnsi="Times New Roman" w:cs="Times New Roman"/>
                <w:color w:val="000000" w:themeColor="text1"/>
              </w:rPr>
              <w:t>Prawie we wszystkich krajach europejskich istnieją przepisy ogólne odnoszące się do całego systemu ochrony zdrowia, albo przepisy szczególne, regulujące jedynie kwestie kreowania uzdrowisk i ich funkcjonowania,</w:t>
            </w:r>
            <w:r w:rsidR="00E875F3" w:rsidRPr="00E875F3">
              <w:rPr>
                <w:rFonts w:ascii="Times New Roman" w:eastAsia="TimesNewRomanPSMT" w:hAnsi="Times New Roman" w:cs="Times New Roman"/>
                <w:color w:val="000000" w:themeColor="text1"/>
              </w:rPr>
              <w:t xml:space="preserve"> kl</w:t>
            </w:r>
            <w:r w:rsidRPr="00E875F3">
              <w:rPr>
                <w:rFonts w:ascii="Times New Roman" w:eastAsia="TimesNewRomanPSMT" w:hAnsi="Times New Roman" w:cs="Times New Roman"/>
                <w:color w:val="000000" w:themeColor="text1"/>
              </w:rPr>
              <w:t>asyfikację uzdrowisk, norm i standardów leczniczych, a także wspierania ich rozwoju.</w:t>
            </w:r>
            <w:r w:rsidR="00E875F3" w:rsidRPr="00E875F3">
              <w:rPr>
                <w:rFonts w:ascii="Times New Roman" w:eastAsia="TimesNewRomanPSMT" w:hAnsi="Times New Roman" w:cs="Times New Roman"/>
                <w:color w:val="000000" w:themeColor="text1"/>
              </w:rPr>
              <w:t xml:space="preserve"> </w:t>
            </w:r>
          </w:p>
        </w:tc>
      </w:tr>
      <w:tr w:rsidR="00DF15FC" w:rsidRPr="00DF15FC" w:rsidTr="00297C36">
        <w:trPr>
          <w:gridAfter w:val="1"/>
          <w:wAfter w:w="10" w:type="dxa"/>
          <w:trHeight w:val="359"/>
        </w:trPr>
        <w:tc>
          <w:tcPr>
            <w:tcW w:w="10937" w:type="dxa"/>
            <w:gridSpan w:val="29"/>
            <w:shd w:val="clear" w:color="auto" w:fill="99CCFF"/>
            <w:vAlign w:val="center"/>
          </w:tcPr>
          <w:p w:rsidR="00DF15FC" w:rsidRPr="00DF15FC" w:rsidRDefault="00DF15FC" w:rsidP="00DF15FC">
            <w:pPr>
              <w:numPr>
                <w:ilvl w:val="0"/>
                <w:numId w:val="1"/>
              </w:numPr>
              <w:spacing w:before="60" w:after="60" w:line="240" w:lineRule="auto"/>
              <w:ind w:left="318" w:hanging="284"/>
              <w:jc w:val="both"/>
              <w:rPr>
                <w:rFonts w:ascii="Times New Roman" w:eastAsia="Calibri" w:hAnsi="Times New Roman" w:cs="Times New Roman"/>
                <w:b/>
                <w:color w:val="000000"/>
              </w:rPr>
            </w:pPr>
            <w:r w:rsidRPr="00DF15FC">
              <w:rPr>
                <w:rFonts w:ascii="Times New Roman" w:eastAsia="Calibri" w:hAnsi="Times New Roman" w:cs="Times New Roman"/>
                <w:b/>
                <w:color w:val="000000"/>
              </w:rPr>
              <w:t>Podmioty, na które oddziałuje projekt</w:t>
            </w:r>
          </w:p>
        </w:tc>
      </w:tr>
      <w:tr w:rsidR="00DF15FC" w:rsidRPr="00DF15FC" w:rsidTr="00297C36">
        <w:trPr>
          <w:gridAfter w:val="1"/>
          <w:wAfter w:w="10" w:type="dxa"/>
          <w:trHeight w:val="142"/>
        </w:trPr>
        <w:tc>
          <w:tcPr>
            <w:tcW w:w="2668" w:type="dxa"/>
            <w:gridSpan w:val="3"/>
            <w:shd w:val="clear" w:color="auto" w:fill="auto"/>
          </w:tcPr>
          <w:p w:rsidR="00DF15FC" w:rsidRPr="00DF15FC" w:rsidRDefault="00DF15FC" w:rsidP="00DF15FC">
            <w:pPr>
              <w:spacing w:before="40" w:after="0" w:line="240" w:lineRule="auto"/>
              <w:jc w:val="center"/>
              <w:rPr>
                <w:rFonts w:ascii="Times New Roman" w:eastAsia="Calibri" w:hAnsi="Times New Roman" w:cs="Times New Roman"/>
                <w:color w:val="000000"/>
                <w:spacing w:val="-2"/>
              </w:rPr>
            </w:pPr>
            <w:r w:rsidRPr="00DF15FC">
              <w:rPr>
                <w:rFonts w:ascii="Times New Roman" w:eastAsia="Calibri" w:hAnsi="Times New Roman" w:cs="Times New Roman"/>
                <w:color w:val="000000"/>
                <w:spacing w:val="-2"/>
              </w:rPr>
              <w:t>Grupa</w:t>
            </w:r>
          </w:p>
        </w:tc>
        <w:tc>
          <w:tcPr>
            <w:tcW w:w="2292" w:type="dxa"/>
            <w:gridSpan w:val="8"/>
            <w:shd w:val="clear" w:color="auto" w:fill="auto"/>
          </w:tcPr>
          <w:p w:rsidR="00DF15FC" w:rsidRPr="00DF15FC" w:rsidRDefault="00DF15FC" w:rsidP="00DF15FC">
            <w:pPr>
              <w:spacing w:before="40" w:after="0" w:line="240" w:lineRule="auto"/>
              <w:jc w:val="center"/>
              <w:rPr>
                <w:rFonts w:ascii="Times New Roman" w:eastAsia="Calibri" w:hAnsi="Times New Roman" w:cs="Times New Roman"/>
                <w:color w:val="000000"/>
                <w:spacing w:val="-2"/>
              </w:rPr>
            </w:pPr>
            <w:r w:rsidRPr="00DF15FC">
              <w:rPr>
                <w:rFonts w:ascii="Times New Roman" w:eastAsia="Calibri" w:hAnsi="Times New Roman" w:cs="Times New Roman"/>
                <w:color w:val="000000"/>
                <w:spacing w:val="-2"/>
              </w:rPr>
              <w:t>Wielkość</w:t>
            </w:r>
          </w:p>
        </w:tc>
        <w:tc>
          <w:tcPr>
            <w:tcW w:w="2996" w:type="dxa"/>
            <w:gridSpan w:val="12"/>
            <w:shd w:val="clear" w:color="auto" w:fill="auto"/>
          </w:tcPr>
          <w:p w:rsidR="00DF15FC" w:rsidRPr="00DF15FC" w:rsidRDefault="00DF15FC" w:rsidP="00DF15FC">
            <w:pPr>
              <w:spacing w:before="40" w:after="0" w:line="240" w:lineRule="auto"/>
              <w:jc w:val="center"/>
              <w:rPr>
                <w:rFonts w:ascii="Times New Roman" w:eastAsia="Calibri" w:hAnsi="Times New Roman" w:cs="Times New Roman"/>
                <w:color w:val="000000"/>
                <w:spacing w:val="-2"/>
              </w:rPr>
            </w:pPr>
            <w:r w:rsidRPr="00DF15FC">
              <w:rPr>
                <w:rFonts w:ascii="Times New Roman" w:eastAsia="Calibri" w:hAnsi="Times New Roman" w:cs="Times New Roman"/>
                <w:color w:val="000000"/>
                <w:spacing w:val="-2"/>
              </w:rPr>
              <w:t>Źródło danych</w:t>
            </w:r>
            <w:r w:rsidRPr="00DF15FC" w:rsidDel="00260F33">
              <w:rPr>
                <w:rFonts w:ascii="Times New Roman" w:eastAsia="Calibri" w:hAnsi="Times New Roman" w:cs="Times New Roman"/>
                <w:color w:val="000000"/>
                <w:spacing w:val="-2"/>
              </w:rPr>
              <w:t xml:space="preserve"> </w:t>
            </w:r>
          </w:p>
        </w:tc>
        <w:tc>
          <w:tcPr>
            <w:tcW w:w="2981" w:type="dxa"/>
            <w:gridSpan w:val="6"/>
            <w:shd w:val="clear" w:color="auto" w:fill="auto"/>
          </w:tcPr>
          <w:p w:rsidR="00DF15FC" w:rsidRPr="00DF15FC" w:rsidRDefault="00DF15FC" w:rsidP="00DF15FC">
            <w:pPr>
              <w:spacing w:before="40" w:after="0" w:line="240" w:lineRule="auto"/>
              <w:jc w:val="center"/>
              <w:rPr>
                <w:rFonts w:ascii="Times New Roman" w:eastAsia="Calibri" w:hAnsi="Times New Roman" w:cs="Times New Roman"/>
                <w:color w:val="000000"/>
                <w:spacing w:val="-2"/>
              </w:rPr>
            </w:pPr>
            <w:r w:rsidRPr="00DF15FC">
              <w:rPr>
                <w:rFonts w:ascii="Times New Roman" w:eastAsia="Calibri" w:hAnsi="Times New Roman" w:cs="Times New Roman"/>
                <w:color w:val="000000"/>
                <w:spacing w:val="-2"/>
              </w:rPr>
              <w:t>Oddziaływanie</w:t>
            </w:r>
          </w:p>
        </w:tc>
      </w:tr>
      <w:tr w:rsidR="00DF15FC" w:rsidRPr="00DF15FC" w:rsidTr="00297C36">
        <w:trPr>
          <w:gridAfter w:val="1"/>
          <w:wAfter w:w="10" w:type="dxa"/>
          <w:trHeight w:val="142"/>
        </w:trPr>
        <w:tc>
          <w:tcPr>
            <w:tcW w:w="2668" w:type="dxa"/>
            <w:gridSpan w:val="3"/>
            <w:shd w:val="clear" w:color="auto" w:fill="auto"/>
          </w:tcPr>
          <w:p w:rsidR="00DF15FC" w:rsidRPr="0023054D" w:rsidRDefault="00DF15FC" w:rsidP="00DF15FC">
            <w:pPr>
              <w:spacing w:after="0" w:line="240" w:lineRule="auto"/>
              <w:rPr>
                <w:rFonts w:ascii="Times New Roman" w:eastAsia="Calibri" w:hAnsi="Times New Roman" w:cs="Times New Roman"/>
                <w:spacing w:val="-2"/>
              </w:rPr>
            </w:pPr>
            <w:r w:rsidRPr="0023054D">
              <w:rPr>
                <w:rFonts w:ascii="Times New Roman" w:eastAsia="Calibri" w:hAnsi="Times New Roman" w:cs="Times New Roman"/>
              </w:rPr>
              <w:t>Minist</w:t>
            </w:r>
            <w:r w:rsidR="00DD58C1">
              <w:rPr>
                <w:rFonts w:ascii="Times New Roman" w:eastAsia="Calibri" w:hAnsi="Times New Roman" w:cs="Times New Roman"/>
              </w:rPr>
              <w:t xml:space="preserve">er </w:t>
            </w:r>
            <w:r w:rsidRPr="0023054D">
              <w:rPr>
                <w:rFonts w:ascii="Times New Roman" w:eastAsia="Calibri" w:hAnsi="Times New Roman" w:cs="Times New Roman"/>
              </w:rPr>
              <w:t>właściw</w:t>
            </w:r>
            <w:r w:rsidR="00DD58C1">
              <w:rPr>
                <w:rFonts w:ascii="Times New Roman" w:eastAsia="Calibri" w:hAnsi="Times New Roman" w:cs="Times New Roman"/>
              </w:rPr>
              <w:t xml:space="preserve">y </w:t>
            </w:r>
            <w:r w:rsidRPr="0023054D">
              <w:rPr>
                <w:rFonts w:ascii="Times New Roman" w:eastAsia="Calibri" w:hAnsi="Times New Roman" w:cs="Times New Roman"/>
              </w:rPr>
              <w:t>d</w:t>
            </w:r>
            <w:r w:rsidR="00DD58C1">
              <w:rPr>
                <w:rFonts w:ascii="Times New Roman" w:eastAsia="Calibri" w:hAnsi="Times New Roman" w:cs="Times New Roman"/>
              </w:rPr>
              <w:t xml:space="preserve">o spraw </w:t>
            </w:r>
            <w:r w:rsidRPr="0023054D">
              <w:rPr>
                <w:rFonts w:ascii="Times New Roman" w:eastAsia="Calibri" w:hAnsi="Times New Roman" w:cs="Times New Roman"/>
              </w:rPr>
              <w:t>zdrowia</w:t>
            </w:r>
          </w:p>
        </w:tc>
        <w:tc>
          <w:tcPr>
            <w:tcW w:w="2292" w:type="dxa"/>
            <w:gridSpan w:val="8"/>
            <w:shd w:val="clear" w:color="auto" w:fill="auto"/>
          </w:tcPr>
          <w:p w:rsidR="00DF15FC" w:rsidRPr="00DF15FC" w:rsidRDefault="00DF15FC" w:rsidP="00DF15FC">
            <w:pPr>
              <w:spacing w:after="0" w:line="240" w:lineRule="auto"/>
              <w:jc w:val="center"/>
              <w:rPr>
                <w:rFonts w:ascii="Times New Roman" w:eastAsia="Calibri" w:hAnsi="Times New Roman" w:cs="Times New Roman"/>
                <w:color w:val="FF0000"/>
                <w:spacing w:val="-2"/>
              </w:rPr>
            </w:pPr>
            <w:r w:rsidRPr="0023054D">
              <w:rPr>
                <w:rFonts w:ascii="Times New Roman" w:eastAsia="Calibri" w:hAnsi="Times New Roman" w:cs="Times New Roman"/>
                <w:spacing w:val="-2"/>
              </w:rPr>
              <w:t>1</w:t>
            </w:r>
          </w:p>
        </w:tc>
        <w:tc>
          <w:tcPr>
            <w:tcW w:w="2996" w:type="dxa"/>
            <w:gridSpan w:val="12"/>
            <w:shd w:val="clear" w:color="auto" w:fill="auto"/>
          </w:tcPr>
          <w:p w:rsidR="00DF15FC" w:rsidRPr="00DF15FC" w:rsidRDefault="00DF15FC" w:rsidP="00DF15FC">
            <w:pPr>
              <w:spacing w:after="0" w:line="240" w:lineRule="auto"/>
              <w:rPr>
                <w:rFonts w:ascii="Times New Roman" w:eastAsia="Calibri" w:hAnsi="Times New Roman" w:cs="Times New Roman"/>
                <w:color w:val="FF0000"/>
                <w:spacing w:val="-2"/>
              </w:rPr>
            </w:pPr>
          </w:p>
        </w:tc>
        <w:tc>
          <w:tcPr>
            <w:tcW w:w="2981" w:type="dxa"/>
            <w:gridSpan w:val="6"/>
            <w:shd w:val="clear" w:color="auto" w:fill="auto"/>
          </w:tcPr>
          <w:p w:rsidR="00DF15FC" w:rsidRPr="00577F0B" w:rsidRDefault="00577F0B" w:rsidP="00577F0B">
            <w:pPr>
              <w:tabs>
                <w:tab w:val="left" w:pos="0"/>
              </w:tabs>
              <w:autoSpaceDE w:val="0"/>
              <w:autoSpaceDN w:val="0"/>
              <w:adjustRightInd w:val="0"/>
              <w:spacing w:after="0" w:line="240" w:lineRule="auto"/>
              <w:jc w:val="both"/>
              <w:rPr>
                <w:rFonts w:ascii="Times New Roman" w:hAnsi="Times New Roman" w:cs="Times New Roman"/>
              </w:rPr>
            </w:pPr>
            <w:r w:rsidRPr="00577F0B">
              <w:rPr>
                <w:rFonts w:ascii="Times New Roman" w:hAnsi="Times New Roman" w:cs="Times New Roman"/>
              </w:rPr>
              <w:t xml:space="preserve">określanie wymagań, jakim powinny odpowiadać zakłady lecznictwa uzdrowiskowego </w:t>
            </w:r>
            <w:r>
              <w:rPr>
                <w:rFonts w:ascii="Times New Roman" w:hAnsi="Times New Roman" w:cs="Times New Roman"/>
              </w:rPr>
              <w:br/>
            </w:r>
            <w:r w:rsidRPr="00577F0B">
              <w:rPr>
                <w:rFonts w:ascii="Times New Roman" w:hAnsi="Times New Roman" w:cs="Times New Roman"/>
              </w:rPr>
              <w:t>i urząd</w:t>
            </w:r>
            <w:r>
              <w:rPr>
                <w:rFonts w:ascii="Times New Roman" w:hAnsi="Times New Roman" w:cs="Times New Roman"/>
              </w:rPr>
              <w:t>zenia lecznictwa uzdrowiskowego</w:t>
            </w:r>
          </w:p>
        </w:tc>
      </w:tr>
      <w:tr w:rsidR="00DF15FC" w:rsidRPr="00DF15FC" w:rsidTr="00297C36">
        <w:trPr>
          <w:gridAfter w:val="1"/>
          <w:wAfter w:w="10" w:type="dxa"/>
          <w:trHeight w:val="142"/>
        </w:trPr>
        <w:tc>
          <w:tcPr>
            <w:tcW w:w="2668" w:type="dxa"/>
            <w:gridSpan w:val="3"/>
            <w:shd w:val="clear" w:color="auto" w:fill="auto"/>
          </w:tcPr>
          <w:p w:rsidR="00DF15FC" w:rsidRPr="0023054D" w:rsidRDefault="00E875F3" w:rsidP="00D83DF5">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Podmioty prowadzące</w:t>
            </w:r>
            <w:r w:rsidR="0023054D" w:rsidRPr="0023054D">
              <w:rPr>
                <w:rFonts w:ascii="Times New Roman" w:eastAsia="Calibri" w:hAnsi="Times New Roman" w:cs="Times New Roman"/>
                <w:spacing w:val="-2"/>
              </w:rPr>
              <w:t xml:space="preserve"> </w:t>
            </w:r>
            <w:r w:rsidR="00D83DF5">
              <w:rPr>
                <w:rFonts w:ascii="Times New Roman" w:eastAsia="Calibri" w:hAnsi="Times New Roman" w:cs="Times New Roman"/>
                <w:spacing w:val="-2"/>
              </w:rPr>
              <w:t>działalność z zakresu lecznictwa uzdrowiskowego</w:t>
            </w:r>
          </w:p>
        </w:tc>
        <w:tc>
          <w:tcPr>
            <w:tcW w:w="2292" w:type="dxa"/>
            <w:gridSpan w:val="8"/>
            <w:shd w:val="clear" w:color="auto" w:fill="auto"/>
          </w:tcPr>
          <w:p w:rsidR="00DF15FC" w:rsidRPr="00DF15FC" w:rsidRDefault="004E66A8" w:rsidP="00D83DF5">
            <w:pPr>
              <w:spacing w:after="0" w:line="240" w:lineRule="auto"/>
              <w:rPr>
                <w:rFonts w:ascii="Times New Roman" w:eastAsia="Calibri" w:hAnsi="Times New Roman" w:cs="Times New Roman"/>
                <w:color w:val="FF0000"/>
                <w:spacing w:val="-2"/>
              </w:rPr>
            </w:pPr>
            <w:r w:rsidRPr="004E66A8">
              <w:rPr>
                <w:rFonts w:ascii="Times New Roman" w:eastAsia="Calibri" w:hAnsi="Times New Roman" w:cs="Times New Roman"/>
                <w:color w:val="000000" w:themeColor="text1"/>
                <w:spacing w:val="-2"/>
              </w:rPr>
              <w:t>ok.</w:t>
            </w:r>
            <w:r w:rsidR="00562163">
              <w:rPr>
                <w:rFonts w:ascii="Times New Roman" w:eastAsia="Calibri" w:hAnsi="Times New Roman" w:cs="Times New Roman"/>
                <w:color w:val="000000" w:themeColor="text1"/>
                <w:spacing w:val="-2"/>
              </w:rPr>
              <w:t xml:space="preserve"> 260</w:t>
            </w:r>
            <w:r w:rsidR="00D83DF5">
              <w:rPr>
                <w:rFonts w:ascii="Times New Roman" w:eastAsia="Calibri" w:hAnsi="Times New Roman" w:cs="Times New Roman"/>
                <w:color w:val="000000" w:themeColor="text1"/>
                <w:spacing w:val="-2"/>
              </w:rPr>
              <w:t xml:space="preserve"> (szpitale uzdrowiskowe i sanatoria</w:t>
            </w:r>
            <w:r w:rsidR="00125713">
              <w:rPr>
                <w:rFonts w:ascii="Times New Roman" w:eastAsia="Calibri" w:hAnsi="Times New Roman" w:cs="Times New Roman"/>
                <w:color w:val="000000" w:themeColor="text1"/>
                <w:spacing w:val="-2"/>
              </w:rPr>
              <w:t xml:space="preserve"> uzdrowiskowe</w:t>
            </w:r>
            <w:r w:rsidR="00D83DF5">
              <w:rPr>
                <w:rFonts w:ascii="Times New Roman" w:eastAsia="Calibri" w:hAnsi="Times New Roman" w:cs="Times New Roman"/>
                <w:color w:val="000000" w:themeColor="text1"/>
                <w:spacing w:val="-2"/>
              </w:rPr>
              <w:t>)</w:t>
            </w:r>
          </w:p>
        </w:tc>
        <w:tc>
          <w:tcPr>
            <w:tcW w:w="2996" w:type="dxa"/>
            <w:gridSpan w:val="12"/>
            <w:shd w:val="clear" w:color="auto" w:fill="auto"/>
          </w:tcPr>
          <w:p w:rsidR="00DF15FC" w:rsidRPr="00DF15FC" w:rsidRDefault="00FC704E" w:rsidP="00E875F3">
            <w:pPr>
              <w:spacing w:after="0" w:line="240" w:lineRule="auto"/>
              <w:rPr>
                <w:rFonts w:ascii="Times New Roman" w:eastAsia="Calibri" w:hAnsi="Times New Roman" w:cs="Times New Roman"/>
                <w:color w:val="FF0000"/>
                <w:spacing w:val="-2"/>
              </w:rPr>
            </w:pPr>
            <w:r w:rsidRPr="00FC704E">
              <w:rPr>
                <w:rFonts w:ascii="Times New Roman" w:eastAsia="Calibri" w:hAnsi="Times New Roman" w:cs="Times New Roman"/>
                <w:color w:val="000000" w:themeColor="text1"/>
                <w:spacing w:val="-2"/>
              </w:rPr>
              <w:t>Rejestr podmiotów wykonujących działalność leczniczą</w:t>
            </w:r>
          </w:p>
        </w:tc>
        <w:tc>
          <w:tcPr>
            <w:tcW w:w="2981" w:type="dxa"/>
            <w:gridSpan w:val="6"/>
            <w:shd w:val="clear" w:color="auto" w:fill="auto"/>
          </w:tcPr>
          <w:p w:rsidR="00DF15FC" w:rsidRPr="00DF15FC" w:rsidRDefault="00FC704E" w:rsidP="006B6616">
            <w:pPr>
              <w:spacing w:after="0" w:line="240" w:lineRule="auto"/>
              <w:jc w:val="both"/>
              <w:rPr>
                <w:rFonts w:ascii="Times New Roman" w:eastAsia="Calibri" w:hAnsi="Times New Roman" w:cs="Times New Roman"/>
                <w:color w:val="FF0000"/>
                <w:spacing w:val="-2"/>
              </w:rPr>
            </w:pPr>
            <w:r>
              <w:rPr>
                <w:rFonts w:ascii="Times New Roman" w:eastAsia="Calibri" w:hAnsi="Times New Roman" w:cs="Times New Roman"/>
                <w:color w:val="000000" w:themeColor="text1"/>
                <w:spacing w:val="-2"/>
              </w:rPr>
              <w:t>k</w:t>
            </w:r>
            <w:r w:rsidRPr="00FC704E">
              <w:rPr>
                <w:rFonts w:ascii="Times New Roman" w:eastAsia="Calibri" w:hAnsi="Times New Roman" w:cs="Times New Roman"/>
                <w:color w:val="000000" w:themeColor="text1"/>
                <w:spacing w:val="-2"/>
              </w:rPr>
              <w:t>onieczność</w:t>
            </w:r>
            <w:r>
              <w:rPr>
                <w:rFonts w:ascii="Times New Roman" w:eastAsia="Calibri" w:hAnsi="Times New Roman" w:cs="Times New Roman"/>
                <w:color w:val="FF0000"/>
                <w:spacing w:val="-2"/>
              </w:rPr>
              <w:t xml:space="preserve"> </w:t>
            </w:r>
            <w:r w:rsidRPr="00FC704E">
              <w:rPr>
                <w:rFonts w:ascii="Times New Roman" w:eastAsia="Calibri" w:hAnsi="Times New Roman" w:cs="Times New Roman"/>
                <w:color w:val="000000" w:themeColor="text1"/>
                <w:spacing w:val="-2"/>
              </w:rPr>
              <w:t>dostosowania</w:t>
            </w:r>
            <w:r>
              <w:rPr>
                <w:rFonts w:ascii="Times New Roman" w:eastAsia="Calibri" w:hAnsi="Times New Roman" w:cs="Times New Roman"/>
                <w:color w:val="FF0000"/>
                <w:spacing w:val="-2"/>
              </w:rPr>
              <w:t xml:space="preserve"> </w:t>
            </w:r>
            <w:r>
              <w:rPr>
                <w:rFonts w:ascii="Times New Roman" w:eastAsia="Calibri" w:hAnsi="Times New Roman" w:cs="Times New Roman"/>
                <w:color w:val="000000" w:themeColor="text1"/>
                <w:spacing w:val="-2"/>
              </w:rPr>
              <w:t xml:space="preserve">zakładów i urządzeń lecznictwa uzdrowiskowego do wymagań związanych ze standardami </w:t>
            </w:r>
            <w:r>
              <w:rPr>
                <w:rFonts w:ascii="Times New Roman" w:eastAsia="Calibri" w:hAnsi="Times New Roman" w:cs="Times New Roman"/>
                <w:color w:val="000000" w:themeColor="text1"/>
                <w:spacing w:val="-2"/>
              </w:rPr>
              <w:lastRenderedPageBreak/>
              <w:t>tec</w:t>
            </w:r>
            <w:r w:rsidR="006B6616">
              <w:rPr>
                <w:rFonts w:ascii="Times New Roman" w:eastAsia="Calibri" w:hAnsi="Times New Roman" w:cs="Times New Roman"/>
                <w:color w:val="000000" w:themeColor="text1"/>
                <w:spacing w:val="-2"/>
              </w:rPr>
              <w:t>hnicznymi</w:t>
            </w:r>
          </w:p>
        </w:tc>
      </w:tr>
      <w:tr w:rsidR="00DF15FC" w:rsidRPr="00DF15FC" w:rsidTr="00297C36">
        <w:trPr>
          <w:gridAfter w:val="1"/>
          <w:wAfter w:w="10" w:type="dxa"/>
          <w:trHeight w:val="302"/>
        </w:trPr>
        <w:tc>
          <w:tcPr>
            <w:tcW w:w="10937" w:type="dxa"/>
            <w:gridSpan w:val="29"/>
            <w:shd w:val="clear" w:color="auto" w:fill="99CCFF"/>
            <w:vAlign w:val="center"/>
          </w:tcPr>
          <w:p w:rsidR="00DF15FC" w:rsidRPr="00DF15FC" w:rsidRDefault="00DF15FC" w:rsidP="00DF15FC">
            <w:pPr>
              <w:numPr>
                <w:ilvl w:val="0"/>
                <w:numId w:val="1"/>
              </w:numPr>
              <w:spacing w:before="60" w:after="60" w:line="240" w:lineRule="auto"/>
              <w:ind w:left="318" w:hanging="284"/>
              <w:jc w:val="both"/>
              <w:rPr>
                <w:rFonts w:ascii="Times New Roman" w:eastAsia="Calibri" w:hAnsi="Times New Roman" w:cs="Times New Roman"/>
                <w:b/>
                <w:color w:val="000000"/>
              </w:rPr>
            </w:pPr>
            <w:r w:rsidRPr="00DF15FC">
              <w:rPr>
                <w:rFonts w:ascii="Times New Roman" w:eastAsia="Calibri" w:hAnsi="Times New Roman" w:cs="Times New Roman"/>
                <w:b/>
                <w:color w:val="000000"/>
              </w:rPr>
              <w:lastRenderedPageBreak/>
              <w:t>Informacje na temat zakresu, czasu trwania i podsumowanie wyników konsultacji</w:t>
            </w:r>
          </w:p>
        </w:tc>
      </w:tr>
      <w:tr w:rsidR="00DF15FC" w:rsidRPr="00DF15FC" w:rsidTr="00297C36">
        <w:trPr>
          <w:gridAfter w:val="1"/>
          <w:wAfter w:w="10" w:type="dxa"/>
          <w:trHeight w:val="342"/>
        </w:trPr>
        <w:tc>
          <w:tcPr>
            <w:tcW w:w="10937" w:type="dxa"/>
            <w:gridSpan w:val="29"/>
            <w:shd w:val="clear" w:color="auto" w:fill="FFFFFF"/>
          </w:tcPr>
          <w:p w:rsidR="00EF541F" w:rsidRPr="00EF541F" w:rsidRDefault="00EF541F" w:rsidP="00DF15FC">
            <w:pPr>
              <w:tabs>
                <w:tab w:val="left" w:pos="0"/>
              </w:tabs>
              <w:autoSpaceDE w:val="0"/>
              <w:autoSpaceDN w:val="0"/>
              <w:adjustRightInd w:val="0"/>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Projekt nie był przedmiotem pre</w:t>
            </w:r>
            <w:r w:rsidR="00DD58C1">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konsultacji.</w:t>
            </w:r>
          </w:p>
          <w:p w:rsidR="00C153A0" w:rsidRPr="00C153A0" w:rsidRDefault="00DF15FC" w:rsidP="00DF15FC">
            <w:pPr>
              <w:tabs>
                <w:tab w:val="left" w:pos="0"/>
              </w:tabs>
              <w:autoSpaceDE w:val="0"/>
              <w:autoSpaceDN w:val="0"/>
              <w:adjustRightInd w:val="0"/>
              <w:spacing w:after="0" w:line="240" w:lineRule="auto"/>
              <w:jc w:val="both"/>
              <w:rPr>
                <w:rFonts w:ascii="Times New Roman" w:eastAsia="Calibri" w:hAnsi="Times New Roman" w:cs="Times New Roman"/>
                <w:color w:val="000000" w:themeColor="text1"/>
              </w:rPr>
            </w:pPr>
            <w:r w:rsidRPr="005B3085">
              <w:rPr>
                <w:rFonts w:ascii="Times New Roman" w:eastAsia="Calibri" w:hAnsi="Times New Roman" w:cs="Times New Roman"/>
                <w:color w:val="000000" w:themeColor="text1"/>
              </w:rPr>
              <w:t>Projekt zosta</w:t>
            </w:r>
            <w:r w:rsidR="00F95D35">
              <w:rPr>
                <w:rFonts w:ascii="Times New Roman" w:eastAsia="Calibri" w:hAnsi="Times New Roman" w:cs="Times New Roman"/>
                <w:color w:val="000000" w:themeColor="text1"/>
              </w:rPr>
              <w:t xml:space="preserve">ł </w:t>
            </w:r>
            <w:r w:rsidRPr="005B3085">
              <w:rPr>
                <w:rFonts w:ascii="Times New Roman" w:eastAsia="Calibri" w:hAnsi="Times New Roman" w:cs="Times New Roman"/>
                <w:color w:val="000000" w:themeColor="text1"/>
              </w:rPr>
              <w:t>przekazany do konsultacji</w:t>
            </w:r>
            <w:r w:rsidR="00DD58C1">
              <w:t xml:space="preserve"> </w:t>
            </w:r>
            <w:r w:rsidR="00DD58C1" w:rsidRPr="00DD58C1">
              <w:rPr>
                <w:rFonts w:ascii="Times New Roman" w:eastAsia="Calibri" w:hAnsi="Times New Roman" w:cs="Times New Roman"/>
                <w:color w:val="000000" w:themeColor="text1"/>
              </w:rPr>
              <w:t>publicznych i opiniowania</w:t>
            </w:r>
            <w:r w:rsidR="00EF541F" w:rsidRPr="005B3085">
              <w:rPr>
                <w:rFonts w:ascii="Times New Roman" w:eastAsia="Calibri" w:hAnsi="Times New Roman" w:cs="Times New Roman"/>
                <w:color w:val="000000" w:themeColor="text1"/>
              </w:rPr>
              <w:t xml:space="preserve">, z terminem zgłaszania uwag </w:t>
            </w:r>
            <w:r w:rsidR="008835A0">
              <w:rPr>
                <w:rFonts w:ascii="Times New Roman" w:eastAsia="Calibri" w:hAnsi="Times New Roman" w:cs="Times New Roman"/>
                <w:color w:val="000000" w:themeColor="text1"/>
              </w:rPr>
              <w:t>14</w:t>
            </w:r>
            <w:r w:rsidR="00EF541F" w:rsidRPr="005B3085">
              <w:rPr>
                <w:rFonts w:ascii="Times New Roman" w:eastAsia="Calibri" w:hAnsi="Times New Roman" w:cs="Times New Roman"/>
                <w:color w:val="000000" w:themeColor="text1"/>
              </w:rPr>
              <w:t xml:space="preserve"> dni następującym podmiotom: </w:t>
            </w:r>
            <w:r w:rsidR="00C153A0" w:rsidRPr="00C153A0">
              <w:rPr>
                <w:rFonts w:ascii="Times New Roman" w:hAnsi="Times New Roman" w:cs="Times New Roman"/>
              </w:rPr>
              <w:t xml:space="preserve">Naczelnej Radzie Lekarskiej, Naczelnej Radzie Pielęgniarek i Położnych, Naczelnej Radzie Aptekarskiej, Krajowej Radzie Diagnostów Laboratoryjnych, Ogólnopolskiemu Porozumieniu Związków Zawodowych, Sekretariatowi Ochrony Zdrowia Komisji Krajowej NSZZ „Solidarność”, Federacji Związków Zawodowych Pracowników Ochrony Zdrowia, Ogólnopolskiemu Związkowi Zawodowemu Lekarzy, Ogólnopolskiemu Związkowi Zawodowemu Pielęgniarek </w:t>
            </w:r>
            <w:r w:rsidR="00C153A0">
              <w:rPr>
                <w:rFonts w:ascii="Times New Roman" w:hAnsi="Times New Roman" w:cs="Times New Roman"/>
              </w:rPr>
              <w:br/>
            </w:r>
            <w:r w:rsidR="00C153A0" w:rsidRPr="00C153A0">
              <w:rPr>
                <w:rFonts w:ascii="Times New Roman" w:hAnsi="Times New Roman" w:cs="Times New Roman"/>
              </w:rPr>
              <w:t xml:space="preserve">i Położnych, Krajowemu Sekretariatowi Ochrony Zdrowia NSZZ „Solidarność </w:t>
            </w:r>
            <w:smartTag w:uri="urn:schemas-microsoft-com:office:smarttags" w:element="metricconverter">
              <w:smartTagPr>
                <w:attr w:name="ProductID" w:val="80”"/>
              </w:smartTagPr>
              <w:r w:rsidR="00C153A0" w:rsidRPr="00C153A0">
                <w:rPr>
                  <w:rFonts w:ascii="Times New Roman" w:hAnsi="Times New Roman" w:cs="Times New Roman"/>
                </w:rPr>
                <w:t>80”</w:t>
              </w:r>
            </w:smartTag>
            <w:r w:rsidR="00C153A0" w:rsidRPr="00C153A0">
              <w:rPr>
                <w:rFonts w:ascii="Times New Roman" w:hAnsi="Times New Roman" w:cs="Times New Roman"/>
              </w:rPr>
              <w:t xml:space="preserve">, Forum Związków Zawodowych, Unii Metropolii Polskich, Unii Uzdrowisk Polskich, Związkowi Powiatów Polskich, Związkowi Miast Polskich, Związkowi Gmin Wiejskich RP, Unii Miasteczek Polskich, Związkowi Zawodowemu Uzdrowisk Polskich „Solidarność”, Związkowi Zawodowemu Uzdrowisk Polskich „OPZZ”, </w:t>
            </w:r>
            <w:r w:rsidR="00C153A0" w:rsidRPr="00C153A0">
              <w:rPr>
                <w:rFonts w:ascii="Times New Roman" w:hAnsi="Times New Roman" w:cs="Times New Roman"/>
              </w:rPr>
              <w:fldChar w:fldCharType="begin"/>
            </w:r>
            <w:r w:rsidR="00C153A0" w:rsidRPr="00C153A0">
              <w:rPr>
                <w:rFonts w:ascii="Times New Roman" w:hAnsi="Times New Roman" w:cs="Times New Roman"/>
              </w:rPr>
              <w:instrText xml:space="preserve"> MERGEFIELD "Katedra" </w:instrText>
            </w:r>
            <w:r w:rsidR="00C153A0" w:rsidRPr="00C153A0">
              <w:rPr>
                <w:rFonts w:ascii="Times New Roman" w:hAnsi="Times New Roman" w:cs="Times New Roman"/>
              </w:rPr>
              <w:fldChar w:fldCharType="end"/>
            </w:r>
            <w:r w:rsidR="00C153A0" w:rsidRPr="00C153A0">
              <w:rPr>
                <w:rFonts w:ascii="Times New Roman" w:hAnsi="Times New Roman" w:cs="Times New Roman"/>
              </w:rPr>
              <w:fldChar w:fldCharType="begin"/>
            </w:r>
            <w:r w:rsidR="00C153A0" w:rsidRPr="00C153A0">
              <w:rPr>
                <w:rFonts w:ascii="Times New Roman" w:hAnsi="Times New Roman" w:cs="Times New Roman"/>
              </w:rPr>
              <w:instrText xml:space="preserve"> NEXT </w:instrText>
            </w:r>
            <w:r w:rsidR="00C153A0" w:rsidRPr="00C153A0">
              <w:rPr>
                <w:rFonts w:ascii="Times New Roman" w:hAnsi="Times New Roman" w:cs="Times New Roman"/>
              </w:rPr>
              <w:fldChar w:fldCharType="end"/>
            </w:r>
            <w:r w:rsidR="00C153A0" w:rsidRPr="00C153A0">
              <w:rPr>
                <w:rFonts w:ascii="Times New Roman" w:hAnsi="Times New Roman" w:cs="Times New Roman"/>
              </w:rPr>
              <w:fldChar w:fldCharType="begin"/>
            </w:r>
            <w:r w:rsidR="00C153A0" w:rsidRPr="00C153A0">
              <w:rPr>
                <w:rFonts w:ascii="Times New Roman" w:hAnsi="Times New Roman" w:cs="Times New Roman"/>
              </w:rPr>
              <w:instrText xml:space="preserve"> MERGEFIELD "Imię_i_nazwisko" </w:instrText>
            </w:r>
            <w:r w:rsidR="00C153A0" w:rsidRPr="00C153A0">
              <w:rPr>
                <w:rFonts w:ascii="Times New Roman" w:hAnsi="Times New Roman" w:cs="Times New Roman"/>
              </w:rPr>
              <w:fldChar w:fldCharType="end"/>
            </w:r>
            <w:r w:rsidR="00C153A0" w:rsidRPr="00C153A0">
              <w:rPr>
                <w:rFonts w:ascii="Times New Roman" w:hAnsi="Times New Roman" w:cs="Times New Roman"/>
              </w:rPr>
              <w:fldChar w:fldCharType="begin"/>
            </w:r>
            <w:r w:rsidR="00C153A0" w:rsidRPr="00C153A0">
              <w:rPr>
                <w:rFonts w:ascii="Times New Roman" w:hAnsi="Times New Roman" w:cs="Times New Roman"/>
              </w:rPr>
              <w:instrText xml:space="preserve"> MERGEFIELD "Katedra" </w:instrText>
            </w:r>
            <w:r w:rsidR="00C153A0" w:rsidRPr="00C153A0">
              <w:rPr>
                <w:rFonts w:ascii="Times New Roman" w:hAnsi="Times New Roman" w:cs="Times New Roman"/>
              </w:rPr>
              <w:fldChar w:fldCharType="end"/>
            </w:r>
            <w:r w:rsidR="00C153A0" w:rsidRPr="00C153A0">
              <w:rPr>
                <w:rFonts w:ascii="Times New Roman" w:hAnsi="Times New Roman" w:cs="Times New Roman"/>
              </w:rPr>
              <w:fldChar w:fldCharType="begin"/>
            </w:r>
            <w:r w:rsidR="00C153A0" w:rsidRPr="00C153A0">
              <w:rPr>
                <w:rFonts w:ascii="Times New Roman" w:hAnsi="Times New Roman" w:cs="Times New Roman"/>
              </w:rPr>
              <w:instrText xml:space="preserve"> NEXT </w:instrText>
            </w:r>
            <w:r w:rsidR="00C153A0" w:rsidRPr="00C153A0">
              <w:rPr>
                <w:rFonts w:ascii="Times New Roman" w:hAnsi="Times New Roman" w:cs="Times New Roman"/>
              </w:rPr>
              <w:fldChar w:fldCharType="end"/>
            </w:r>
            <w:r w:rsidR="00C153A0" w:rsidRPr="00C153A0">
              <w:rPr>
                <w:rFonts w:ascii="Times New Roman" w:hAnsi="Times New Roman" w:cs="Times New Roman"/>
              </w:rPr>
              <w:fldChar w:fldCharType="begin"/>
            </w:r>
            <w:r w:rsidR="00C153A0" w:rsidRPr="00C153A0">
              <w:rPr>
                <w:rFonts w:ascii="Times New Roman" w:hAnsi="Times New Roman" w:cs="Times New Roman"/>
              </w:rPr>
              <w:instrText xml:space="preserve"> MERGEFIELD "Imię_i_nazwisko" </w:instrText>
            </w:r>
            <w:r w:rsidR="00C153A0" w:rsidRPr="00C153A0">
              <w:rPr>
                <w:rFonts w:ascii="Times New Roman" w:hAnsi="Times New Roman" w:cs="Times New Roman"/>
              </w:rPr>
              <w:fldChar w:fldCharType="end"/>
            </w:r>
            <w:r w:rsidR="00C153A0" w:rsidRPr="00C153A0">
              <w:rPr>
                <w:rFonts w:ascii="Times New Roman" w:hAnsi="Times New Roman" w:cs="Times New Roman"/>
              </w:rPr>
              <w:fldChar w:fldCharType="begin"/>
            </w:r>
            <w:r w:rsidR="00C153A0" w:rsidRPr="00C153A0">
              <w:rPr>
                <w:rFonts w:ascii="Times New Roman" w:hAnsi="Times New Roman" w:cs="Times New Roman"/>
              </w:rPr>
              <w:instrText xml:space="preserve"> MERGEFIELD "Katedra" </w:instrText>
            </w:r>
            <w:r w:rsidR="00C153A0" w:rsidRPr="00C153A0">
              <w:rPr>
                <w:rFonts w:ascii="Times New Roman" w:hAnsi="Times New Roman" w:cs="Times New Roman"/>
              </w:rPr>
              <w:fldChar w:fldCharType="end"/>
            </w:r>
            <w:r w:rsidR="00C153A0" w:rsidRPr="00C153A0">
              <w:rPr>
                <w:rFonts w:ascii="Times New Roman" w:hAnsi="Times New Roman" w:cs="Times New Roman"/>
              </w:rPr>
              <w:fldChar w:fldCharType="begin"/>
            </w:r>
            <w:r w:rsidR="00C153A0" w:rsidRPr="00C153A0">
              <w:rPr>
                <w:rFonts w:ascii="Times New Roman" w:hAnsi="Times New Roman" w:cs="Times New Roman"/>
              </w:rPr>
              <w:instrText xml:space="preserve"> NEXT </w:instrText>
            </w:r>
            <w:r w:rsidR="00C153A0" w:rsidRPr="00C153A0">
              <w:rPr>
                <w:rFonts w:ascii="Times New Roman" w:hAnsi="Times New Roman" w:cs="Times New Roman"/>
              </w:rPr>
              <w:fldChar w:fldCharType="end"/>
            </w:r>
            <w:r w:rsidR="00C153A0" w:rsidRPr="00C153A0">
              <w:rPr>
                <w:rFonts w:ascii="Times New Roman" w:hAnsi="Times New Roman" w:cs="Times New Roman"/>
              </w:rPr>
              <w:fldChar w:fldCharType="begin"/>
            </w:r>
            <w:r w:rsidR="00C153A0" w:rsidRPr="00C153A0">
              <w:rPr>
                <w:rFonts w:ascii="Times New Roman" w:hAnsi="Times New Roman" w:cs="Times New Roman"/>
              </w:rPr>
              <w:instrText xml:space="preserve"> MERGEFIELD "Imię_i_nazwisko" </w:instrText>
            </w:r>
            <w:r w:rsidR="00C153A0" w:rsidRPr="00C153A0">
              <w:rPr>
                <w:rFonts w:ascii="Times New Roman" w:hAnsi="Times New Roman" w:cs="Times New Roman"/>
              </w:rPr>
              <w:fldChar w:fldCharType="end"/>
            </w:r>
            <w:r w:rsidR="00C153A0" w:rsidRPr="00C153A0">
              <w:rPr>
                <w:rFonts w:ascii="Times New Roman" w:hAnsi="Times New Roman" w:cs="Times New Roman"/>
              </w:rPr>
              <w:t>Związkowi Pracodawców, Stowarzyszeniu Gmin Uzdrowiskowych RP, Izbie Gospodarczej Uzdrowisk Polskich, Konwentowi Marszałków RP, Federacji Związków Gmin i Powiatów RP, Komisji Wspólnej Rządu i Samorządu Terytorialnego</w:t>
            </w:r>
            <w:r w:rsidR="00DD58C1">
              <w:rPr>
                <w:rFonts w:ascii="Times New Roman" w:hAnsi="Times New Roman" w:cs="Times New Roman"/>
              </w:rPr>
              <w:t xml:space="preserve"> i Radzie Dialogu Społecznego</w:t>
            </w:r>
            <w:r w:rsidR="00C153A0" w:rsidRPr="00C153A0">
              <w:rPr>
                <w:rFonts w:ascii="Times New Roman" w:hAnsi="Times New Roman" w:cs="Times New Roman"/>
              </w:rPr>
              <w:t>.</w:t>
            </w:r>
          </w:p>
          <w:p w:rsidR="00DF15FC" w:rsidRPr="00EF541F" w:rsidRDefault="00DF15FC" w:rsidP="00DF15FC">
            <w:pPr>
              <w:tabs>
                <w:tab w:val="left" w:pos="0"/>
              </w:tabs>
              <w:autoSpaceDE w:val="0"/>
              <w:autoSpaceDN w:val="0"/>
              <w:adjustRightInd w:val="0"/>
              <w:spacing w:after="0" w:line="240" w:lineRule="auto"/>
              <w:jc w:val="both"/>
              <w:rPr>
                <w:rFonts w:ascii="Times New Roman" w:eastAsia="Calibri" w:hAnsi="Times New Roman" w:cs="Times New Roman"/>
                <w:color w:val="000000" w:themeColor="text1"/>
              </w:rPr>
            </w:pPr>
            <w:r w:rsidRPr="00EF541F">
              <w:rPr>
                <w:rFonts w:ascii="Times New Roman" w:eastAsia="Calibri" w:hAnsi="Times New Roman" w:cs="Times New Roman"/>
                <w:color w:val="000000" w:themeColor="text1"/>
              </w:rPr>
              <w:t>Projekt rozporządzenia – stosownie do przepisów ustawy z dnia 7 lipca 2005 r. o działalności lobbingowej w procesie stanowienia prawa (Dz. U. Nr 169, poz. 1414, z późn. zm.) – zosta</w:t>
            </w:r>
            <w:r w:rsidR="00F95D35">
              <w:rPr>
                <w:rFonts w:ascii="Times New Roman" w:eastAsia="Calibri" w:hAnsi="Times New Roman" w:cs="Times New Roman"/>
                <w:color w:val="000000" w:themeColor="text1"/>
              </w:rPr>
              <w:t>ł</w:t>
            </w:r>
            <w:r w:rsidRPr="00EF541F">
              <w:rPr>
                <w:rFonts w:ascii="Times New Roman" w:eastAsia="Calibri" w:hAnsi="Times New Roman" w:cs="Times New Roman"/>
                <w:color w:val="000000" w:themeColor="text1"/>
              </w:rPr>
              <w:t xml:space="preserve"> opublikowany na stronie internetowej Ministerstwa Zdrowia oraz udostępniony w Biuletynie Informacji Publicznej Ministra Zdrowia. </w:t>
            </w:r>
          </w:p>
          <w:p w:rsidR="00DF15FC" w:rsidRPr="0023054D" w:rsidRDefault="00DF15FC" w:rsidP="00DF15FC">
            <w:pPr>
              <w:tabs>
                <w:tab w:val="left" w:pos="0"/>
              </w:tabs>
              <w:autoSpaceDE w:val="0"/>
              <w:autoSpaceDN w:val="0"/>
              <w:adjustRightInd w:val="0"/>
              <w:spacing w:after="0" w:line="240" w:lineRule="auto"/>
              <w:jc w:val="both"/>
              <w:rPr>
                <w:rFonts w:ascii="Times New Roman" w:eastAsia="Calibri" w:hAnsi="Times New Roman" w:cs="Times New Roman"/>
              </w:rPr>
            </w:pPr>
            <w:r w:rsidRPr="0023054D">
              <w:rPr>
                <w:rFonts w:ascii="Times New Roman" w:eastAsia="Calibri" w:hAnsi="Times New Roman" w:cs="Times New Roman"/>
              </w:rPr>
              <w:t xml:space="preserve">Projekt zgodnie z § </w:t>
            </w:r>
            <w:r w:rsidR="00EF541F">
              <w:rPr>
                <w:rFonts w:ascii="Times New Roman" w:eastAsia="Calibri" w:hAnsi="Times New Roman" w:cs="Times New Roman"/>
              </w:rPr>
              <w:t>4</w:t>
            </w:r>
            <w:r w:rsidRPr="0023054D">
              <w:rPr>
                <w:rFonts w:ascii="Times New Roman" w:eastAsia="Calibri" w:hAnsi="Times New Roman" w:cs="Times New Roman"/>
              </w:rPr>
              <w:t xml:space="preserve"> uchwały Nr </w:t>
            </w:r>
            <w:r w:rsidR="00EF541F">
              <w:rPr>
                <w:rFonts w:ascii="Times New Roman" w:eastAsia="Calibri" w:hAnsi="Times New Roman" w:cs="Times New Roman"/>
              </w:rPr>
              <w:t>190</w:t>
            </w:r>
            <w:r w:rsidRPr="0023054D">
              <w:rPr>
                <w:rFonts w:ascii="Times New Roman" w:eastAsia="Calibri" w:hAnsi="Times New Roman" w:cs="Times New Roman"/>
              </w:rPr>
              <w:t xml:space="preserve"> Rady Ministrów z dnia </w:t>
            </w:r>
            <w:r w:rsidR="00EF541F">
              <w:rPr>
                <w:rFonts w:ascii="Times New Roman" w:eastAsia="Calibri" w:hAnsi="Times New Roman" w:cs="Times New Roman"/>
              </w:rPr>
              <w:t>2</w:t>
            </w:r>
            <w:r w:rsidRPr="0023054D">
              <w:rPr>
                <w:rFonts w:ascii="Times New Roman" w:eastAsia="Calibri" w:hAnsi="Times New Roman" w:cs="Times New Roman"/>
              </w:rPr>
              <w:t xml:space="preserve">9 </w:t>
            </w:r>
            <w:r w:rsidR="00EF541F">
              <w:rPr>
                <w:rFonts w:ascii="Times New Roman" w:eastAsia="Calibri" w:hAnsi="Times New Roman" w:cs="Times New Roman"/>
              </w:rPr>
              <w:t>października 2013</w:t>
            </w:r>
            <w:r w:rsidRPr="0023054D">
              <w:rPr>
                <w:rFonts w:ascii="Times New Roman" w:eastAsia="Calibri" w:hAnsi="Times New Roman" w:cs="Times New Roman"/>
              </w:rPr>
              <w:t xml:space="preserve"> r. – Regulamin pracy Rady Ministrów (</w:t>
            </w:r>
            <w:r w:rsidR="00EF541F">
              <w:rPr>
                <w:rFonts w:ascii="Times New Roman" w:eastAsia="Calibri" w:hAnsi="Times New Roman" w:cs="Times New Roman"/>
              </w:rPr>
              <w:t>M. P. poz. 979)</w:t>
            </w:r>
            <w:r w:rsidRPr="0023054D">
              <w:rPr>
                <w:rFonts w:ascii="Times New Roman" w:eastAsia="Calibri" w:hAnsi="Times New Roman" w:cs="Times New Roman"/>
              </w:rPr>
              <w:t xml:space="preserve"> zosta</w:t>
            </w:r>
            <w:r w:rsidR="00F95D35">
              <w:rPr>
                <w:rFonts w:ascii="Times New Roman" w:eastAsia="Calibri" w:hAnsi="Times New Roman" w:cs="Times New Roman"/>
              </w:rPr>
              <w:t xml:space="preserve">ł </w:t>
            </w:r>
            <w:r w:rsidRPr="0023054D">
              <w:rPr>
                <w:rFonts w:ascii="Times New Roman" w:eastAsia="Calibri" w:hAnsi="Times New Roman" w:cs="Times New Roman"/>
              </w:rPr>
              <w:t>również zamieszczony w Biuletynie Informacji Publicznej Rządowego Centrum Legislacji.</w:t>
            </w:r>
          </w:p>
          <w:p w:rsidR="00DF15FC" w:rsidRPr="00DF15FC" w:rsidRDefault="00DF15FC" w:rsidP="00DF15FC">
            <w:pPr>
              <w:tabs>
                <w:tab w:val="left" w:pos="0"/>
              </w:tabs>
              <w:autoSpaceDE w:val="0"/>
              <w:autoSpaceDN w:val="0"/>
              <w:adjustRightInd w:val="0"/>
              <w:spacing w:after="0" w:line="240" w:lineRule="auto"/>
              <w:jc w:val="both"/>
              <w:rPr>
                <w:rFonts w:ascii="Times New Roman" w:eastAsia="Calibri" w:hAnsi="Times New Roman" w:cs="Times New Roman"/>
                <w:color w:val="000000"/>
              </w:rPr>
            </w:pPr>
            <w:r w:rsidRPr="0023054D">
              <w:rPr>
                <w:rFonts w:ascii="Times New Roman" w:eastAsia="Calibri" w:hAnsi="Times New Roman" w:cs="Times New Roman"/>
              </w:rPr>
              <w:t xml:space="preserve">Wyniki konsultacji </w:t>
            </w:r>
            <w:r w:rsidR="00DD58C1">
              <w:rPr>
                <w:rFonts w:ascii="Times New Roman" w:eastAsia="Calibri" w:hAnsi="Times New Roman" w:cs="Times New Roman"/>
              </w:rPr>
              <w:t>publicznych i opiniowania</w:t>
            </w:r>
            <w:r w:rsidRPr="0023054D">
              <w:rPr>
                <w:rFonts w:ascii="Times New Roman" w:eastAsia="Calibri" w:hAnsi="Times New Roman" w:cs="Times New Roman"/>
              </w:rPr>
              <w:t xml:space="preserve"> zostaną omówione w niniejszej ocenie po ich zakończeniu.</w:t>
            </w:r>
          </w:p>
        </w:tc>
      </w:tr>
      <w:tr w:rsidR="00DF15FC" w:rsidRPr="00DF15FC" w:rsidTr="00297C36">
        <w:trPr>
          <w:gridAfter w:val="1"/>
          <w:wAfter w:w="10" w:type="dxa"/>
          <w:trHeight w:val="363"/>
        </w:trPr>
        <w:tc>
          <w:tcPr>
            <w:tcW w:w="10937" w:type="dxa"/>
            <w:gridSpan w:val="29"/>
            <w:shd w:val="clear" w:color="auto" w:fill="99CCFF"/>
            <w:vAlign w:val="center"/>
          </w:tcPr>
          <w:p w:rsidR="00DF15FC" w:rsidRPr="00DF15FC" w:rsidRDefault="00DF15FC" w:rsidP="00DF15FC">
            <w:pPr>
              <w:numPr>
                <w:ilvl w:val="0"/>
                <w:numId w:val="1"/>
              </w:numPr>
              <w:spacing w:before="60" w:after="60" w:line="240" w:lineRule="auto"/>
              <w:ind w:left="318" w:hanging="284"/>
              <w:jc w:val="both"/>
              <w:rPr>
                <w:rFonts w:ascii="Times New Roman" w:eastAsia="Calibri" w:hAnsi="Times New Roman" w:cs="Times New Roman"/>
                <w:b/>
                <w:color w:val="000000"/>
              </w:rPr>
            </w:pPr>
            <w:r w:rsidRPr="00DF15FC">
              <w:rPr>
                <w:rFonts w:ascii="Times New Roman" w:eastAsia="Calibri" w:hAnsi="Times New Roman" w:cs="Times New Roman"/>
                <w:b/>
                <w:color w:val="000000"/>
              </w:rPr>
              <w:t xml:space="preserve"> Wpływ na sektor finansów publicznych</w:t>
            </w:r>
          </w:p>
        </w:tc>
      </w:tr>
      <w:tr w:rsidR="00DF15FC" w:rsidRPr="00DF15FC" w:rsidTr="00297C36">
        <w:trPr>
          <w:gridAfter w:val="1"/>
          <w:wAfter w:w="10" w:type="dxa"/>
          <w:trHeight w:val="142"/>
        </w:trPr>
        <w:tc>
          <w:tcPr>
            <w:tcW w:w="2924" w:type="dxa"/>
            <w:gridSpan w:val="4"/>
            <w:vMerge w:val="restart"/>
            <w:shd w:val="clear" w:color="auto" w:fill="FFFFFF"/>
          </w:tcPr>
          <w:p w:rsidR="00DF15FC" w:rsidRPr="00DF15FC" w:rsidRDefault="00DF15FC" w:rsidP="00DF15FC">
            <w:pPr>
              <w:spacing w:before="40" w:after="40" w:line="276" w:lineRule="auto"/>
              <w:rPr>
                <w:rFonts w:ascii="Times New Roman" w:eastAsia="Calibri" w:hAnsi="Times New Roman" w:cs="Times New Roman"/>
                <w:i/>
                <w:color w:val="000000"/>
                <w:sz w:val="21"/>
                <w:szCs w:val="21"/>
              </w:rPr>
            </w:pPr>
            <w:r w:rsidRPr="00DF15FC">
              <w:rPr>
                <w:rFonts w:ascii="Times New Roman" w:eastAsia="Calibri" w:hAnsi="Times New Roman" w:cs="Times New Roman"/>
                <w:color w:val="000000"/>
                <w:sz w:val="21"/>
                <w:szCs w:val="21"/>
              </w:rPr>
              <w:t>(ceny stałe z …… r.)</w:t>
            </w:r>
          </w:p>
        </w:tc>
        <w:tc>
          <w:tcPr>
            <w:tcW w:w="8013" w:type="dxa"/>
            <w:gridSpan w:val="25"/>
            <w:shd w:val="clear" w:color="auto" w:fill="FFFFFF"/>
          </w:tcPr>
          <w:p w:rsidR="00DF15FC" w:rsidRPr="00DF15FC" w:rsidRDefault="00DF15FC" w:rsidP="00DF15FC">
            <w:pPr>
              <w:spacing w:before="40" w:after="40" w:line="240" w:lineRule="auto"/>
              <w:jc w:val="center"/>
              <w:rPr>
                <w:rFonts w:ascii="Times New Roman" w:eastAsia="Calibri" w:hAnsi="Times New Roman" w:cs="Times New Roman"/>
                <w:i/>
                <w:color w:val="000000"/>
                <w:spacing w:val="-2"/>
                <w:sz w:val="21"/>
                <w:szCs w:val="21"/>
              </w:rPr>
            </w:pPr>
            <w:r w:rsidRPr="00DF15FC">
              <w:rPr>
                <w:rFonts w:ascii="Times New Roman" w:eastAsia="Calibri" w:hAnsi="Times New Roman" w:cs="Times New Roman"/>
                <w:color w:val="000000"/>
                <w:sz w:val="21"/>
                <w:szCs w:val="21"/>
              </w:rPr>
              <w:t>Skutki w okresie 10 lat od wejścia w życie zmian [mln zł]</w:t>
            </w:r>
          </w:p>
        </w:tc>
      </w:tr>
      <w:tr w:rsidR="00DF15FC" w:rsidRPr="00DF15FC" w:rsidTr="00297C36">
        <w:trPr>
          <w:gridAfter w:val="1"/>
          <w:wAfter w:w="10" w:type="dxa"/>
          <w:trHeight w:val="142"/>
        </w:trPr>
        <w:tc>
          <w:tcPr>
            <w:tcW w:w="2924" w:type="dxa"/>
            <w:gridSpan w:val="4"/>
            <w:vMerge/>
            <w:shd w:val="clear" w:color="auto" w:fill="FFFFFF"/>
          </w:tcPr>
          <w:p w:rsidR="00DF15FC" w:rsidRPr="00DF15FC" w:rsidRDefault="00DF15FC" w:rsidP="00DF15FC">
            <w:pPr>
              <w:spacing w:before="40" w:after="40" w:line="240" w:lineRule="auto"/>
              <w:rPr>
                <w:rFonts w:ascii="Times New Roman" w:eastAsia="Calibri" w:hAnsi="Times New Roman" w:cs="Times New Roman"/>
                <w:i/>
                <w:color w:val="000000"/>
                <w:sz w:val="21"/>
                <w:szCs w:val="21"/>
              </w:rPr>
            </w:pPr>
          </w:p>
        </w:tc>
        <w:tc>
          <w:tcPr>
            <w:tcW w:w="770" w:type="dxa"/>
            <w:gridSpan w:val="2"/>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0</w:t>
            </w:r>
          </w:p>
        </w:tc>
        <w:tc>
          <w:tcPr>
            <w:tcW w:w="578" w:type="dxa"/>
            <w:gridSpan w:val="2"/>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1</w:t>
            </w:r>
          </w:p>
        </w:tc>
        <w:tc>
          <w:tcPr>
            <w:tcW w:w="570" w:type="dxa"/>
            <w:gridSpan w:val="2"/>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2</w:t>
            </w:r>
          </w:p>
        </w:tc>
        <w:tc>
          <w:tcPr>
            <w:tcW w:w="569" w:type="dxa"/>
            <w:gridSpan w:val="3"/>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3</w:t>
            </w:r>
          </w:p>
        </w:tc>
        <w:tc>
          <w:tcPr>
            <w:tcW w:w="570" w:type="dxa"/>
            <w:gridSpan w:val="2"/>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4</w:t>
            </w:r>
          </w:p>
        </w:tc>
        <w:tc>
          <w:tcPr>
            <w:tcW w:w="570" w:type="dxa"/>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5</w:t>
            </w:r>
          </w:p>
        </w:tc>
        <w:tc>
          <w:tcPr>
            <w:tcW w:w="570" w:type="dxa"/>
            <w:gridSpan w:val="3"/>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6</w:t>
            </w:r>
          </w:p>
        </w:tc>
        <w:tc>
          <w:tcPr>
            <w:tcW w:w="569" w:type="dxa"/>
            <w:gridSpan w:val="3"/>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7</w:t>
            </w:r>
          </w:p>
        </w:tc>
        <w:tc>
          <w:tcPr>
            <w:tcW w:w="570" w:type="dxa"/>
            <w:gridSpan w:val="2"/>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8</w:t>
            </w:r>
          </w:p>
        </w:tc>
        <w:tc>
          <w:tcPr>
            <w:tcW w:w="570" w:type="dxa"/>
            <w:gridSpan w:val="2"/>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9</w:t>
            </w:r>
          </w:p>
        </w:tc>
        <w:tc>
          <w:tcPr>
            <w:tcW w:w="570" w:type="dxa"/>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10</w:t>
            </w:r>
          </w:p>
        </w:tc>
        <w:tc>
          <w:tcPr>
            <w:tcW w:w="1537" w:type="dxa"/>
            <w:gridSpan w:val="2"/>
            <w:shd w:val="clear" w:color="auto" w:fill="FFFFFF"/>
          </w:tcPr>
          <w:p w:rsidR="00DF15FC" w:rsidRPr="00DF15FC" w:rsidRDefault="00DF15FC" w:rsidP="00DF15FC">
            <w:pPr>
              <w:spacing w:before="40" w:after="40" w:line="240" w:lineRule="auto"/>
              <w:jc w:val="center"/>
              <w:rPr>
                <w:rFonts w:ascii="Times New Roman" w:eastAsia="Calibri" w:hAnsi="Times New Roman" w:cs="Times New Roman"/>
                <w:i/>
                <w:color w:val="000000"/>
                <w:spacing w:val="-2"/>
                <w:sz w:val="21"/>
                <w:szCs w:val="21"/>
              </w:rPr>
            </w:pPr>
            <w:r w:rsidRPr="00DF15FC">
              <w:rPr>
                <w:rFonts w:ascii="Times New Roman" w:eastAsia="Calibri" w:hAnsi="Times New Roman" w:cs="Times New Roman"/>
                <w:i/>
                <w:color w:val="000000"/>
                <w:spacing w:val="-2"/>
                <w:sz w:val="21"/>
                <w:szCs w:val="21"/>
              </w:rPr>
              <w:t>Łącznie (0-10)</w:t>
            </w:r>
          </w:p>
        </w:tc>
      </w:tr>
      <w:tr w:rsidR="00DF15FC" w:rsidRPr="00DF15FC" w:rsidTr="00297C36">
        <w:trPr>
          <w:trHeight w:val="321"/>
        </w:trPr>
        <w:tc>
          <w:tcPr>
            <w:tcW w:w="2924" w:type="dxa"/>
            <w:gridSpan w:val="4"/>
            <w:shd w:val="clear" w:color="auto" w:fill="FFFFFF"/>
            <w:vAlign w:val="center"/>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b/>
                <w:color w:val="000000"/>
                <w:sz w:val="21"/>
                <w:szCs w:val="21"/>
              </w:rPr>
              <w:t>Dochody ogółem</w:t>
            </w:r>
          </w:p>
        </w:tc>
        <w:tc>
          <w:tcPr>
            <w:tcW w:w="7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78"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70"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1547" w:type="dxa"/>
            <w:gridSpan w:val="3"/>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pacing w:val="-2"/>
                <w:sz w:val="21"/>
                <w:szCs w:val="21"/>
              </w:rPr>
            </w:pPr>
            <w:r w:rsidRPr="00DF15FC">
              <w:rPr>
                <w:rFonts w:ascii="Times New Roman" w:eastAsia="Calibri" w:hAnsi="Times New Roman" w:cs="Times New Roman"/>
                <w:color w:val="000000"/>
                <w:spacing w:val="-2"/>
                <w:sz w:val="21"/>
                <w:szCs w:val="21"/>
              </w:rPr>
              <w:t>nd</w:t>
            </w:r>
          </w:p>
        </w:tc>
      </w:tr>
      <w:tr w:rsidR="00DF15FC" w:rsidRPr="00DF15FC" w:rsidTr="00297C36">
        <w:trPr>
          <w:trHeight w:val="321"/>
        </w:trPr>
        <w:tc>
          <w:tcPr>
            <w:tcW w:w="2924" w:type="dxa"/>
            <w:gridSpan w:val="4"/>
            <w:shd w:val="clear" w:color="auto" w:fill="FFFFFF"/>
            <w:vAlign w:val="center"/>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budżet państwa</w:t>
            </w:r>
          </w:p>
        </w:tc>
        <w:tc>
          <w:tcPr>
            <w:tcW w:w="7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8"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1547"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pacing w:val="-2"/>
                <w:sz w:val="21"/>
                <w:szCs w:val="21"/>
              </w:rPr>
            </w:pPr>
          </w:p>
        </w:tc>
      </w:tr>
      <w:tr w:rsidR="00DF15FC" w:rsidRPr="00DF15FC" w:rsidTr="00297C36">
        <w:trPr>
          <w:trHeight w:val="344"/>
        </w:trPr>
        <w:tc>
          <w:tcPr>
            <w:tcW w:w="2924" w:type="dxa"/>
            <w:gridSpan w:val="4"/>
            <w:shd w:val="clear" w:color="auto" w:fill="FFFFFF"/>
            <w:vAlign w:val="center"/>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JST</w:t>
            </w:r>
          </w:p>
        </w:tc>
        <w:tc>
          <w:tcPr>
            <w:tcW w:w="7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8"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1547"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r>
      <w:tr w:rsidR="00DF15FC" w:rsidRPr="00DF15FC" w:rsidTr="00297C36">
        <w:trPr>
          <w:trHeight w:val="344"/>
        </w:trPr>
        <w:tc>
          <w:tcPr>
            <w:tcW w:w="2924" w:type="dxa"/>
            <w:gridSpan w:val="4"/>
            <w:shd w:val="clear" w:color="auto" w:fill="FFFFFF"/>
            <w:vAlign w:val="center"/>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pozostałe jednostki (oddzielnie)</w:t>
            </w:r>
          </w:p>
        </w:tc>
        <w:tc>
          <w:tcPr>
            <w:tcW w:w="7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8"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1547"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r>
      <w:tr w:rsidR="00DF15FC" w:rsidRPr="00DF15FC" w:rsidTr="00297C36">
        <w:trPr>
          <w:trHeight w:val="330"/>
        </w:trPr>
        <w:tc>
          <w:tcPr>
            <w:tcW w:w="2924" w:type="dxa"/>
            <w:gridSpan w:val="4"/>
            <w:shd w:val="clear" w:color="auto" w:fill="FFFFFF"/>
            <w:vAlign w:val="center"/>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b/>
                <w:color w:val="000000"/>
                <w:sz w:val="21"/>
                <w:szCs w:val="21"/>
              </w:rPr>
              <w:t>Wydatki ogółem</w:t>
            </w:r>
          </w:p>
        </w:tc>
        <w:tc>
          <w:tcPr>
            <w:tcW w:w="7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78"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70"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1547" w:type="dxa"/>
            <w:gridSpan w:val="3"/>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r>
      <w:tr w:rsidR="00DF15FC" w:rsidRPr="00DF15FC" w:rsidTr="00297C36">
        <w:trPr>
          <w:trHeight w:val="330"/>
        </w:trPr>
        <w:tc>
          <w:tcPr>
            <w:tcW w:w="2924" w:type="dxa"/>
            <w:gridSpan w:val="4"/>
            <w:shd w:val="clear" w:color="auto" w:fill="FFFFFF"/>
            <w:vAlign w:val="center"/>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budżet państwa</w:t>
            </w:r>
          </w:p>
        </w:tc>
        <w:tc>
          <w:tcPr>
            <w:tcW w:w="7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8"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1547"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r>
      <w:tr w:rsidR="00DF15FC" w:rsidRPr="00DF15FC" w:rsidTr="00297C36">
        <w:trPr>
          <w:trHeight w:val="351"/>
        </w:trPr>
        <w:tc>
          <w:tcPr>
            <w:tcW w:w="2924" w:type="dxa"/>
            <w:gridSpan w:val="4"/>
            <w:shd w:val="clear" w:color="auto" w:fill="FFFFFF"/>
            <w:vAlign w:val="center"/>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JST</w:t>
            </w:r>
          </w:p>
        </w:tc>
        <w:tc>
          <w:tcPr>
            <w:tcW w:w="7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8"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1547"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r>
      <w:tr w:rsidR="00DF15FC" w:rsidRPr="00DF15FC" w:rsidTr="00297C36">
        <w:trPr>
          <w:trHeight w:val="351"/>
        </w:trPr>
        <w:tc>
          <w:tcPr>
            <w:tcW w:w="2924" w:type="dxa"/>
            <w:gridSpan w:val="4"/>
            <w:shd w:val="clear" w:color="auto" w:fill="FFFFFF"/>
            <w:vAlign w:val="center"/>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pozostałe jednostki (oddzielnie)</w:t>
            </w:r>
          </w:p>
        </w:tc>
        <w:tc>
          <w:tcPr>
            <w:tcW w:w="7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8"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1547"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r>
      <w:tr w:rsidR="00DF15FC" w:rsidRPr="00DF15FC" w:rsidTr="00297C36">
        <w:trPr>
          <w:trHeight w:val="360"/>
        </w:trPr>
        <w:tc>
          <w:tcPr>
            <w:tcW w:w="2924" w:type="dxa"/>
            <w:gridSpan w:val="4"/>
            <w:shd w:val="clear" w:color="auto" w:fill="FFFFFF"/>
            <w:vAlign w:val="center"/>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b/>
                <w:color w:val="000000"/>
                <w:sz w:val="21"/>
                <w:szCs w:val="21"/>
              </w:rPr>
              <w:t>Saldo ogółem</w:t>
            </w:r>
          </w:p>
        </w:tc>
        <w:tc>
          <w:tcPr>
            <w:tcW w:w="7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8"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1547"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r>
      <w:tr w:rsidR="00DF15FC" w:rsidRPr="00DF15FC" w:rsidTr="00297C36">
        <w:trPr>
          <w:trHeight w:val="360"/>
        </w:trPr>
        <w:tc>
          <w:tcPr>
            <w:tcW w:w="2924" w:type="dxa"/>
            <w:gridSpan w:val="4"/>
            <w:shd w:val="clear" w:color="auto" w:fill="FFFFFF"/>
            <w:vAlign w:val="center"/>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budżet państwa</w:t>
            </w:r>
          </w:p>
        </w:tc>
        <w:tc>
          <w:tcPr>
            <w:tcW w:w="7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8"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1547"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r>
      <w:tr w:rsidR="00DF15FC" w:rsidRPr="00DF15FC" w:rsidTr="00297C36">
        <w:trPr>
          <w:trHeight w:val="357"/>
        </w:trPr>
        <w:tc>
          <w:tcPr>
            <w:tcW w:w="2924" w:type="dxa"/>
            <w:gridSpan w:val="4"/>
            <w:shd w:val="clear" w:color="auto" w:fill="FFFFFF"/>
            <w:vAlign w:val="center"/>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JST</w:t>
            </w:r>
          </w:p>
        </w:tc>
        <w:tc>
          <w:tcPr>
            <w:tcW w:w="7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8"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1547"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r>
      <w:tr w:rsidR="00DF15FC" w:rsidRPr="00DF15FC" w:rsidTr="00297C36">
        <w:trPr>
          <w:trHeight w:val="357"/>
        </w:trPr>
        <w:tc>
          <w:tcPr>
            <w:tcW w:w="2924" w:type="dxa"/>
            <w:gridSpan w:val="4"/>
            <w:shd w:val="clear" w:color="auto" w:fill="FFFFFF"/>
            <w:vAlign w:val="center"/>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pozostałe jednostki (oddzielnie)</w:t>
            </w:r>
          </w:p>
        </w:tc>
        <w:tc>
          <w:tcPr>
            <w:tcW w:w="7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8"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69"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570"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1547"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r>
      <w:tr w:rsidR="00DF15FC" w:rsidRPr="00DF15FC" w:rsidTr="00297C36">
        <w:trPr>
          <w:gridAfter w:val="1"/>
          <w:wAfter w:w="10" w:type="dxa"/>
          <w:trHeight w:val="348"/>
        </w:trPr>
        <w:tc>
          <w:tcPr>
            <w:tcW w:w="2243" w:type="dxa"/>
            <w:gridSpan w:val="2"/>
            <w:shd w:val="clear" w:color="auto" w:fill="FFFFFF"/>
            <w:vAlign w:val="center"/>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 xml:space="preserve">Źródła finansowania </w:t>
            </w:r>
          </w:p>
        </w:tc>
        <w:tc>
          <w:tcPr>
            <w:tcW w:w="8694" w:type="dxa"/>
            <w:gridSpan w:val="27"/>
            <w:shd w:val="clear" w:color="auto" w:fill="FFFFFF"/>
            <w:vAlign w:val="center"/>
          </w:tcPr>
          <w:p w:rsidR="00DF15FC" w:rsidRPr="00DF15FC" w:rsidRDefault="00DF15FC" w:rsidP="00DF15FC">
            <w:pPr>
              <w:spacing w:after="0" w:line="240" w:lineRule="auto"/>
              <w:jc w:val="both"/>
              <w:rPr>
                <w:rFonts w:ascii="Times New Roman" w:eastAsia="Calibri" w:hAnsi="Times New Roman" w:cs="Times New Roman"/>
                <w:color w:val="000000"/>
                <w:sz w:val="21"/>
                <w:szCs w:val="21"/>
              </w:rPr>
            </w:pPr>
          </w:p>
          <w:p w:rsidR="00DF15FC" w:rsidRPr="00DF15FC" w:rsidRDefault="00DF15FC" w:rsidP="00DF15FC">
            <w:pPr>
              <w:spacing w:after="0" w:line="240" w:lineRule="auto"/>
              <w:jc w:val="both"/>
              <w:rPr>
                <w:rFonts w:ascii="Times New Roman" w:eastAsia="Calibri" w:hAnsi="Times New Roman" w:cs="Times New Roman"/>
                <w:color w:val="000000"/>
                <w:sz w:val="21"/>
                <w:szCs w:val="21"/>
              </w:rPr>
            </w:pPr>
          </w:p>
        </w:tc>
      </w:tr>
      <w:tr w:rsidR="00DF15FC" w:rsidRPr="00DF15FC" w:rsidTr="00297C36">
        <w:trPr>
          <w:gridAfter w:val="1"/>
          <w:wAfter w:w="10" w:type="dxa"/>
          <w:trHeight w:val="1217"/>
        </w:trPr>
        <w:tc>
          <w:tcPr>
            <w:tcW w:w="2243"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Dodatkowe informacje, w tym wskazanie źródeł danych i przyjętych do obliczeń założeń</w:t>
            </w:r>
          </w:p>
        </w:tc>
        <w:tc>
          <w:tcPr>
            <w:tcW w:w="8694" w:type="dxa"/>
            <w:gridSpan w:val="27"/>
            <w:shd w:val="clear" w:color="auto" w:fill="FFFFFF"/>
          </w:tcPr>
          <w:p w:rsidR="00DF15FC" w:rsidRPr="00DF15FC" w:rsidRDefault="00DF15FC" w:rsidP="00DF15FC">
            <w:pPr>
              <w:spacing w:after="0" w:line="240" w:lineRule="auto"/>
              <w:jc w:val="both"/>
              <w:rPr>
                <w:rFonts w:ascii="Times New Roman" w:eastAsia="Calibri" w:hAnsi="Times New Roman" w:cs="Times New Roman"/>
                <w:color w:val="000000"/>
                <w:sz w:val="21"/>
                <w:szCs w:val="21"/>
              </w:rPr>
            </w:pPr>
          </w:p>
          <w:p w:rsidR="00DF15FC" w:rsidRPr="00DF15FC" w:rsidRDefault="00DF15FC" w:rsidP="00DF15FC">
            <w:pPr>
              <w:spacing w:after="0" w:line="240" w:lineRule="auto"/>
              <w:jc w:val="both"/>
              <w:rPr>
                <w:rFonts w:ascii="Times New Roman" w:eastAsia="Calibri" w:hAnsi="Times New Roman" w:cs="Times New Roman"/>
                <w:color w:val="000000"/>
                <w:sz w:val="21"/>
                <w:szCs w:val="21"/>
              </w:rPr>
            </w:pPr>
          </w:p>
        </w:tc>
      </w:tr>
      <w:tr w:rsidR="00DF15FC" w:rsidRPr="00DF15FC" w:rsidTr="00297C36">
        <w:trPr>
          <w:gridAfter w:val="1"/>
          <w:wAfter w:w="10" w:type="dxa"/>
          <w:trHeight w:val="345"/>
        </w:trPr>
        <w:tc>
          <w:tcPr>
            <w:tcW w:w="10937" w:type="dxa"/>
            <w:gridSpan w:val="29"/>
            <w:shd w:val="clear" w:color="auto" w:fill="99CCFF"/>
          </w:tcPr>
          <w:p w:rsidR="00DF15FC" w:rsidRPr="00DF15FC" w:rsidRDefault="00DF15FC" w:rsidP="00DF15FC">
            <w:pPr>
              <w:numPr>
                <w:ilvl w:val="0"/>
                <w:numId w:val="1"/>
              </w:numPr>
              <w:spacing w:before="120" w:after="120" w:line="240" w:lineRule="auto"/>
              <w:jc w:val="both"/>
              <w:rPr>
                <w:rFonts w:ascii="Times New Roman" w:eastAsia="Calibri" w:hAnsi="Times New Roman" w:cs="Times New Roman"/>
                <w:b/>
                <w:color w:val="000000"/>
                <w:spacing w:val="-2"/>
              </w:rPr>
            </w:pPr>
            <w:r w:rsidRPr="00DF15FC">
              <w:rPr>
                <w:rFonts w:ascii="Times New Roman" w:eastAsia="Calibri" w:hAnsi="Times New Roman" w:cs="Times New Roman"/>
                <w:b/>
                <w:color w:val="000000"/>
                <w:spacing w:val="-2"/>
              </w:rPr>
              <w:t xml:space="preserve">Wpływ na </w:t>
            </w:r>
            <w:r w:rsidRPr="00DF15FC">
              <w:rPr>
                <w:rFonts w:ascii="Times New Roman" w:eastAsia="Calibri" w:hAnsi="Times New Roman" w:cs="Times New Roman"/>
                <w:b/>
                <w:color w:val="000000"/>
              </w:rPr>
              <w:t xml:space="preserve">konkurencyjność gospodarki i przedsiębiorczość, w tym funkcjonowanie przedsiębiorców oraz na rodzinę, obywateli i gospodarstwa domowe </w:t>
            </w:r>
          </w:p>
        </w:tc>
      </w:tr>
      <w:tr w:rsidR="00DF15FC" w:rsidRPr="00DF15FC" w:rsidTr="00297C36">
        <w:trPr>
          <w:gridAfter w:val="1"/>
          <w:wAfter w:w="10" w:type="dxa"/>
          <w:trHeight w:val="142"/>
        </w:trPr>
        <w:tc>
          <w:tcPr>
            <w:tcW w:w="10937" w:type="dxa"/>
            <w:gridSpan w:val="29"/>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pacing w:val="-2"/>
                <w:sz w:val="21"/>
                <w:szCs w:val="21"/>
              </w:rPr>
            </w:pPr>
            <w:r w:rsidRPr="00DF15FC">
              <w:rPr>
                <w:rFonts w:ascii="Times New Roman" w:eastAsia="Calibri" w:hAnsi="Times New Roman" w:cs="Times New Roman"/>
                <w:color w:val="000000"/>
                <w:spacing w:val="-2"/>
                <w:sz w:val="21"/>
                <w:szCs w:val="21"/>
              </w:rPr>
              <w:t>Skutki</w:t>
            </w:r>
          </w:p>
        </w:tc>
      </w:tr>
      <w:tr w:rsidR="00DF15FC" w:rsidRPr="00DF15FC" w:rsidTr="00297C36">
        <w:trPr>
          <w:gridAfter w:val="1"/>
          <w:wAfter w:w="10" w:type="dxa"/>
          <w:trHeight w:val="142"/>
        </w:trPr>
        <w:tc>
          <w:tcPr>
            <w:tcW w:w="3889" w:type="dxa"/>
            <w:gridSpan w:val="7"/>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Czas w latach od wejścia w życie zmian</w:t>
            </w:r>
          </w:p>
        </w:tc>
        <w:tc>
          <w:tcPr>
            <w:tcW w:w="937" w:type="dxa"/>
            <w:gridSpan w:val="2"/>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0</w:t>
            </w:r>
          </w:p>
        </w:tc>
        <w:tc>
          <w:tcPr>
            <w:tcW w:w="938" w:type="dxa"/>
            <w:gridSpan w:val="5"/>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1</w:t>
            </w:r>
          </w:p>
        </w:tc>
        <w:tc>
          <w:tcPr>
            <w:tcW w:w="938" w:type="dxa"/>
            <w:gridSpan w:val="4"/>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2</w:t>
            </w:r>
          </w:p>
        </w:tc>
        <w:tc>
          <w:tcPr>
            <w:tcW w:w="937" w:type="dxa"/>
            <w:gridSpan w:val="3"/>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3</w:t>
            </w:r>
          </w:p>
        </w:tc>
        <w:tc>
          <w:tcPr>
            <w:tcW w:w="938" w:type="dxa"/>
            <w:gridSpan w:val="4"/>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5</w:t>
            </w:r>
          </w:p>
        </w:tc>
        <w:tc>
          <w:tcPr>
            <w:tcW w:w="938" w:type="dxa"/>
            <w:gridSpan w:val="3"/>
            <w:shd w:val="clear" w:color="auto" w:fill="FFFFFF"/>
          </w:tcPr>
          <w:p w:rsidR="00DF15FC" w:rsidRPr="00DF15FC" w:rsidRDefault="00DF15FC" w:rsidP="00DF15FC">
            <w:pPr>
              <w:spacing w:after="0" w:line="240" w:lineRule="auto"/>
              <w:jc w:val="center"/>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10</w:t>
            </w:r>
          </w:p>
        </w:tc>
        <w:tc>
          <w:tcPr>
            <w:tcW w:w="1422" w:type="dxa"/>
            <w:shd w:val="clear" w:color="auto" w:fill="FFFFFF"/>
          </w:tcPr>
          <w:p w:rsidR="00DF15FC" w:rsidRPr="00DF15FC" w:rsidRDefault="00DF15FC" w:rsidP="00DF15FC">
            <w:pPr>
              <w:spacing w:after="0" w:line="240" w:lineRule="auto"/>
              <w:jc w:val="center"/>
              <w:rPr>
                <w:rFonts w:ascii="Times New Roman" w:eastAsia="Calibri" w:hAnsi="Times New Roman" w:cs="Times New Roman"/>
                <w:i/>
                <w:color w:val="000000"/>
                <w:spacing w:val="-2"/>
                <w:sz w:val="21"/>
                <w:szCs w:val="21"/>
              </w:rPr>
            </w:pPr>
            <w:r w:rsidRPr="00DF15FC">
              <w:rPr>
                <w:rFonts w:ascii="Times New Roman" w:eastAsia="Calibri" w:hAnsi="Times New Roman" w:cs="Times New Roman"/>
                <w:i/>
                <w:color w:val="000000"/>
                <w:spacing w:val="-2"/>
                <w:sz w:val="21"/>
                <w:szCs w:val="21"/>
              </w:rPr>
              <w:t>Łącznie</w:t>
            </w:r>
            <w:r w:rsidRPr="00DF15FC" w:rsidDel="0073273A">
              <w:rPr>
                <w:rFonts w:ascii="Times New Roman" w:eastAsia="Calibri" w:hAnsi="Times New Roman" w:cs="Times New Roman"/>
                <w:i/>
                <w:color w:val="000000"/>
                <w:spacing w:val="-2"/>
                <w:sz w:val="21"/>
                <w:szCs w:val="21"/>
              </w:rPr>
              <w:t xml:space="preserve"> </w:t>
            </w:r>
            <w:r w:rsidRPr="00DF15FC">
              <w:rPr>
                <w:rFonts w:ascii="Times New Roman" w:eastAsia="Calibri" w:hAnsi="Times New Roman" w:cs="Times New Roman"/>
                <w:i/>
                <w:color w:val="000000"/>
                <w:spacing w:val="-2"/>
                <w:sz w:val="21"/>
                <w:szCs w:val="21"/>
              </w:rPr>
              <w:t>(0-10)</w:t>
            </w:r>
          </w:p>
        </w:tc>
      </w:tr>
      <w:tr w:rsidR="00DF15FC" w:rsidRPr="00DF15FC" w:rsidTr="00297C36">
        <w:trPr>
          <w:gridAfter w:val="1"/>
          <w:wAfter w:w="10" w:type="dxa"/>
          <w:trHeight w:val="142"/>
        </w:trPr>
        <w:tc>
          <w:tcPr>
            <w:tcW w:w="1596" w:type="dxa"/>
            <w:vMerge w:val="restart"/>
            <w:shd w:val="clear" w:color="auto" w:fill="FFFFFF"/>
          </w:tcPr>
          <w:p w:rsidR="00DF15FC" w:rsidRPr="00DF15FC" w:rsidRDefault="00DF15FC" w:rsidP="00DF15FC">
            <w:pPr>
              <w:spacing w:after="0" w:line="276"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 xml:space="preserve">W ujęciu </w:t>
            </w:r>
            <w:r w:rsidRPr="00DF15FC">
              <w:rPr>
                <w:rFonts w:ascii="Times New Roman" w:eastAsia="Calibri" w:hAnsi="Times New Roman" w:cs="Times New Roman"/>
                <w:color w:val="000000"/>
                <w:sz w:val="21"/>
                <w:szCs w:val="21"/>
              </w:rPr>
              <w:lastRenderedPageBreak/>
              <w:t>pieniężnym</w:t>
            </w:r>
          </w:p>
          <w:p w:rsidR="00DF15FC" w:rsidRPr="00DF15FC" w:rsidRDefault="00DF15FC" w:rsidP="00DF15FC">
            <w:pPr>
              <w:spacing w:after="0" w:line="276" w:lineRule="auto"/>
              <w:rPr>
                <w:rFonts w:ascii="Times New Roman" w:eastAsia="Calibri" w:hAnsi="Times New Roman" w:cs="Times New Roman"/>
                <w:spacing w:val="-2"/>
                <w:sz w:val="21"/>
                <w:szCs w:val="21"/>
              </w:rPr>
            </w:pPr>
            <w:r w:rsidRPr="00DF15FC">
              <w:rPr>
                <w:rFonts w:ascii="Times New Roman" w:eastAsia="Calibri" w:hAnsi="Times New Roman" w:cs="Times New Roman"/>
                <w:spacing w:val="-2"/>
                <w:sz w:val="21"/>
                <w:szCs w:val="21"/>
              </w:rPr>
              <w:t xml:space="preserve">(w mln zł, </w:t>
            </w:r>
          </w:p>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spacing w:val="-2"/>
                <w:sz w:val="21"/>
                <w:szCs w:val="21"/>
              </w:rPr>
              <w:t>ceny stałe z …… r.)</w:t>
            </w:r>
          </w:p>
        </w:tc>
        <w:tc>
          <w:tcPr>
            <w:tcW w:w="2293" w:type="dxa"/>
            <w:gridSpan w:val="6"/>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lastRenderedPageBreak/>
              <w:t>duże przedsiębiorstwa</w:t>
            </w:r>
          </w:p>
        </w:tc>
        <w:tc>
          <w:tcPr>
            <w:tcW w:w="937"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938" w:type="dxa"/>
            <w:gridSpan w:val="5"/>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938" w:type="dxa"/>
            <w:gridSpan w:val="4"/>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937"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938" w:type="dxa"/>
            <w:gridSpan w:val="4"/>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938"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1422"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pacing w:val="-2"/>
                <w:sz w:val="21"/>
                <w:szCs w:val="21"/>
              </w:rPr>
            </w:pPr>
            <w:r w:rsidRPr="00DF15FC">
              <w:rPr>
                <w:rFonts w:ascii="Times New Roman" w:eastAsia="Calibri" w:hAnsi="Times New Roman" w:cs="Times New Roman"/>
                <w:color w:val="000000"/>
                <w:sz w:val="21"/>
                <w:szCs w:val="21"/>
              </w:rPr>
              <w:t>nd</w:t>
            </w:r>
          </w:p>
        </w:tc>
      </w:tr>
      <w:tr w:rsidR="00DF15FC" w:rsidRPr="00DF15FC" w:rsidTr="00297C36">
        <w:trPr>
          <w:gridAfter w:val="1"/>
          <w:wAfter w:w="10" w:type="dxa"/>
          <w:trHeight w:val="142"/>
        </w:trPr>
        <w:tc>
          <w:tcPr>
            <w:tcW w:w="1596" w:type="dxa"/>
            <w:vMerge/>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2293" w:type="dxa"/>
            <w:gridSpan w:val="6"/>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 xml:space="preserve">sektor mikro-, małych i </w:t>
            </w:r>
            <w:r w:rsidRPr="00DF15FC">
              <w:rPr>
                <w:rFonts w:ascii="Times New Roman" w:eastAsia="Calibri" w:hAnsi="Times New Roman" w:cs="Times New Roman"/>
                <w:color w:val="000000"/>
                <w:sz w:val="21"/>
                <w:szCs w:val="21"/>
              </w:rPr>
              <w:lastRenderedPageBreak/>
              <w:t>średnich przedsiębiorstw</w:t>
            </w:r>
          </w:p>
        </w:tc>
        <w:tc>
          <w:tcPr>
            <w:tcW w:w="937"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lastRenderedPageBreak/>
              <w:t>nd</w:t>
            </w:r>
          </w:p>
        </w:tc>
        <w:tc>
          <w:tcPr>
            <w:tcW w:w="938" w:type="dxa"/>
            <w:gridSpan w:val="5"/>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938" w:type="dxa"/>
            <w:gridSpan w:val="4"/>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937"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938" w:type="dxa"/>
            <w:gridSpan w:val="4"/>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938"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1422"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pacing w:val="-2"/>
                <w:sz w:val="21"/>
                <w:szCs w:val="21"/>
              </w:rPr>
            </w:pPr>
            <w:r w:rsidRPr="00DF15FC">
              <w:rPr>
                <w:rFonts w:ascii="Times New Roman" w:eastAsia="Calibri" w:hAnsi="Times New Roman" w:cs="Times New Roman"/>
                <w:color w:val="000000"/>
                <w:sz w:val="21"/>
                <w:szCs w:val="21"/>
              </w:rPr>
              <w:t>nd</w:t>
            </w:r>
          </w:p>
        </w:tc>
      </w:tr>
      <w:tr w:rsidR="00DF15FC" w:rsidRPr="00DF15FC" w:rsidTr="00297C36">
        <w:trPr>
          <w:gridAfter w:val="1"/>
          <w:wAfter w:w="10" w:type="dxa"/>
          <w:trHeight w:val="142"/>
        </w:trPr>
        <w:tc>
          <w:tcPr>
            <w:tcW w:w="1596" w:type="dxa"/>
            <w:vMerge/>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2293" w:type="dxa"/>
            <w:gridSpan w:val="6"/>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sz w:val="21"/>
                <w:szCs w:val="21"/>
              </w:rPr>
              <w:t>rodzina, obywatele oraz gospodarstwa domowe</w:t>
            </w:r>
          </w:p>
        </w:tc>
        <w:tc>
          <w:tcPr>
            <w:tcW w:w="937"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938" w:type="dxa"/>
            <w:gridSpan w:val="5"/>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938" w:type="dxa"/>
            <w:gridSpan w:val="4"/>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937"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938" w:type="dxa"/>
            <w:gridSpan w:val="4"/>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938"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nd</w:t>
            </w:r>
          </w:p>
        </w:tc>
        <w:tc>
          <w:tcPr>
            <w:tcW w:w="1422"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pacing w:val="-2"/>
                <w:sz w:val="21"/>
                <w:szCs w:val="21"/>
              </w:rPr>
            </w:pPr>
            <w:r w:rsidRPr="00DF15FC">
              <w:rPr>
                <w:rFonts w:ascii="Times New Roman" w:eastAsia="Calibri" w:hAnsi="Times New Roman" w:cs="Times New Roman"/>
                <w:color w:val="000000"/>
                <w:sz w:val="21"/>
                <w:szCs w:val="21"/>
              </w:rPr>
              <w:t>nd</w:t>
            </w:r>
          </w:p>
        </w:tc>
      </w:tr>
      <w:tr w:rsidR="00DF15FC" w:rsidRPr="00DF15FC" w:rsidTr="00297C36">
        <w:trPr>
          <w:gridAfter w:val="1"/>
          <w:wAfter w:w="10" w:type="dxa"/>
          <w:trHeight w:val="142"/>
        </w:trPr>
        <w:tc>
          <w:tcPr>
            <w:tcW w:w="1596" w:type="dxa"/>
            <w:vMerge/>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2293" w:type="dxa"/>
            <w:gridSpan w:val="6"/>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DF15FC">
              <w:rPr>
                <w:rFonts w:ascii="Times New Roman" w:eastAsia="Calibri" w:hAnsi="Times New Roman" w:cs="Times New Roman"/>
                <w:color w:val="000000"/>
                <w:sz w:val="21"/>
                <w:szCs w:val="21"/>
              </w:rPr>
              <w:instrText xml:space="preserve"> FORMTEXT </w:instrText>
            </w:r>
            <w:r w:rsidRPr="00DF15FC">
              <w:rPr>
                <w:rFonts w:ascii="Times New Roman" w:eastAsia="Calibri" w:hAnsi="Times New Roman" w:cs="Times New Roman"/>
                <w:color w:val="000000"/>
                <w:sz w:val="21"/>
                <w:szCs w:val="21"/>
              </w:rPr>
            </w:r>
            <w:r w:rsidRPr="00DF15FC">
              <w:rPr>
                <w:rFonts w:ascii="Times New Roman" w:eastAsia="Calibri" w:hAnsi="Times New Roman" w:cs="Times New Roman"/>
                <w:color w:val="000000"/>
                <w:sz w:val="21"/>
                <w:szCs w:val="21"/>
              </w:rPr>
              <w:fldChar w:fldCharType="separate"/>
            </w:r>
            <w:r w:rsidRPr="00DF15FC">
              <w:rPr>
                <w:rFonts w:ascii="Times New Roman" w:eastAsia="Calibri" w:hAnsi="Times New Roman" w:cs="Times New Roman"/>
                <w:noProof/>
                <w:color w:val="000000"/>
                <w:sz w:val="21"/>
                <w:szCs w:val="21"/>
              </w:rPr>
              <w:t>(dodaj/usuń)</w:t>
            </w:r>
            <w:r w:rsidRPr="00DF15FC">
              <w:rPr>
                <w:rFonts w:ascii="Times New Roman" w:eastAsia="Calibri" w:hAnsi="Times New Roman" w:cs="Times New Roman"/>
                <w:color w:val="000000"/>
                <w:sz w:val="21"/>
                <w:szCs w:val="21"/>
              </w:rPr>
              <w:fldChar w:fldCharType="end"/>
            </w:r>
          </w:p>
        </w:tc>
        <w:tc>
          <w:tcPr>
            <w:tcW w:w="937"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938" w:type="dxa"/>
            <w:gridSpan w:val="5"/>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938" w:type="dxa"/>
            <w:gridSpan w:val="4"/>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937"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938" w:type="dxa"/>
            <w:gridSpan w:val="4"/>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938" w:type="dxa"/>
            <w:gridSpan w:val="3"/>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1422" w:type="dxa"/>
            <w:shd w:val="clear" w:color="auto" w:fill="FFFFFF"/>
          </w:tcPr>
          <w:p w:rsidR="00DF15FC" w:rsidRPr="00DF15FC" w:rsidRDefault="00DF15FC" w:rsidP="00DF15FC">
            <w:pPr>
              <w:spacing w:after="0" w:line="240" w:lineRule="auto"/>
              <w:rPr>
                <w:rFonts w:ascii="Times New Roman" w:eastAsia="Calibri" w:hAnsi="Times New Roman" w:cs="Times New Roman"/>
                <w:color w:val="000000"/>
                <w:spacing w:val="-2"/>
                <w:sz w:val="21"/>
                <w:szCs w:val="21"/>
              </w:rPr>
            </w:pPr>
          </w:p>
        </w:tc>
      </w:tr>
      <w:tr w:rsidR="00DF15FC" w:rsidRPr="00DF15FC" w:rsidTr="00297C36">
        <w:trPr>
          <w:gridAfter w:val="1"/>
          <w:wAfter w:w="10" w:type="dxa"/>
          <w:trHeight w:val="142"/>
        </w:trPr>
        <w:tc>
          <w:tcPr>
            <w:tcW w:w="1596" w:type="dxa"/>
            <w:vMerge w:val="restart"/>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W ujęciu niepieniężnym</w:t>
            </w:r>
          </w:p>
        </w:tc>
        <w:tc>
          <w:tcPr>
            <w:tcW w:w="2293" w:type="dxa"/>
            <w:gridSpan w:val="6"/>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duże przedsiębiorstwa</w:t>
            </w:r>
          </w:p>
        </w:tc>
        <w:tc>
          <w:tcPr>
            <w:tcW w:w="7048" w:type="dxa"/>
            <w:gridSpan w:val="22"/>
            <w:shd w:val="clear" w:color="auto" w:fill="FFFFFF"/>
          </w:tcPr>
          <w:p w:rsidR="00DF15FC" w:rsidRPr="00DF15FC" w:rsidRDefault="00DF15FC" w:rsidP="00DF15FC">
            <w:pPr>
              <w:spacing w:after="0" w:line="240" w:lineRule="auto"/>
              <w:rPr>
                <w:rFonts w:ascii="Times New Roman" w:eastAsia="Calibri" w:hAnsi="Times New Roman" w:cs="Times New Roman"/>
                <w:color w:val="000000"/>
                <w:spacing w:val="-2"/>
                <w:sz w:val="21"/>
                <w:szCs w:val="21"/>
              </w:rPr>
            </w:pPr>
            <w:r w:rsidRPr="00DF15FC">
              <w:rPr>
                <w:rFonts w:ascii="Times New Roman" w:eastAsia="Calibri" w:hAnsi="Times New Roman" w:cs="Times New Roman"/>
                <w:color w:val="000000"/>
                <w:sz w:val="21"/>
                <w:szCs w:val="21"/>
              </w:rPr>
              <w:t>nd</w:t>
            </w:r>
          </w:p>
        </w:tc>
      </w:tr>
      <w:tr w:rsidR="00DF15FC" w:rsidRPr="00DF15FC" w:rsidTr="00297C36">
        <w:trPr>
          <w:gridAfter w:val="1"/>
          <w:wAfter w:w="10" w:type="dxa"/>
          <w:trHeight w:val="142"/>
        </w:trPr>
        <w:tc>
          <w:tcPr>
            <w:tcW w:w="1596" w:type="dxa"/>
            <w:vMerge/>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2293" w:type="dxa"/>
            <w:gridSpan w:val="6"/>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sektor mikro-, małych i średnich przedsiębiorstw</w:t>
            </w:r>
          </w:p>
        </w:tc>
        <w:tc>
          <w:tcPr>
            <w:tcW w:w="7048" w:type="dxa"/>
            <w:gridSpan w:val="22"/>
            <w:shd w:val="clear" w:color="auto" w:fill="FFFFFF"/>
          </w:tcPr>
          <w:p w:rsidR="00DF15FC" w:rsidRPr="00DF15FC" w:rsidRDefault="00DF15FC" w:rsidP="00DF15FC">
            <w:pPr>
              <w:spacing w:after="0" w:line="240" w:lineRule="auto"/>
              <w:rPr>
                <w:rFonts w:ascii="Times New Roman" w:eastAsia="Calibri" w:hAnsi="Times New Roman" w:cs="Times New Roman"/>
                <w:color w:val="000000"/>
                <w:spacing w:val="-2"/>
                <w:sz w:val="21"/>
                <w:szCs w:val="21"/>
              </w:rPr>
            </w:pPr>
            <w:r w:rsidRPr="00DF15FC">
              <w:rPr>
                <w:rFonts w:ascii="Times New Roman" w:eastAsia="Calibri" w:hAnsi="Times New Roman" w:cs="Times New Roman"/>
                <w:color w:val="000000"/>
                <w:sz w:val="21"/>
                <w:szCs w:val="21"/>
              </w:rPr>
              <w:t>nd</w:t>
            </w:r>
          </w:p>
        </w:tc>
      </w:tr>
      <w:tr w:rsidR="00DF15FC" w:rsidRPr="00DF15FC" w:rsidTr="00297C36">
        <w:trPr>
          <w:gridAfter w:val="1"/>
          <w:wAfter w:w="10" w:type="dxa"/>
          <w:trHeight w:val="596"/>
        </w:trPr>
        <w:tc>
          <w:tcPr>
            <w:tcW w:w="1596" w:type="dxa"/>
            <w:vMerge/>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2293" w:type="dxa"/>
            <w:gridSpan w:val="6"/>
            <w:shd w:val="clear" w:color="auto" w:fill="FFFFFF"/>
          </w:tcPr>
          <w:p w:rsidR="00DF15FC" w:rsidRPr="00DF15FC" w:rsidRDefault="00DF15FC" w:rsidP="00DF15FC">
            <w:pPr>
              <w:tabs>
                <w:tab w:val="right" w:pos="1936"/>
              </w:tabs>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sz w:val="21"/>
                <w:szCs w:val="21"/>
              </w:rPr>
              <w:t>rodzina, obywatele oraz gospodarstwa domowe</w:t>
            </w:r>
            <w:r w:rsidRPr="00DF15FC">
              <w:rPr>
                <w:rFonts w:ascii="Times New Roman" w:eastAsia="Calibri" w:hAnsi="Times New Roman" w:cs="Times New Roman"/>
                <w:color w:val="000000"/>
                <w:sz w:val="21"/>
                <w:szCs w:val="21"/>
              </w:rPr>
              <w:t xml:space="preserve"> </w:t>
            </w:r>
          </w:p>
        </w:tc>
        <w:tc>
          <w:tcPr>
            <w:tcW w:w="7048" w:type="dxa"/>
            <w:gridSpan w:val="22"/>
            <w:shd w:val="clear" w:color="auto" w:fill="FFFFFF"/>
          </w:tcPr>
          <w:p w:rsidR="00DF15FC" w:rsidRPr="00DF15FC" w:rsidRDefault="00DF15FC" w:rsidP="00DF15FC">
            <w:pPr>
              <w:tabs>
                <w:tab w:val="left" w:pos="0"/>
                <w:tab w:val="left" w:pos="10205"/>
              </w:tabs>
              <w:spacing w:after="0" w:line="240" w:lineRule="auto"/>
              <w:ind w:right="-1"/>
              <w:jc w:val="both"/>
              <w:rPr>
                <w:rFonts w:ascii="Times New Roman" w:eastAsia="Calibri" w:hAnsi="Times New Roman" w:cs="Times New Roman"/>
                <w:sz w:val="24"/>
                <w:szCs w:val="24"/>
              </w:rPr>
            </w:pPr>
            <w:r w:rsidRPr="00DF15FC">
              <w:rPr>
                <w:rFonts w:ascii="Times New Roman" w:eastAsia="Calibri" w:hAnsi="Times New Roman" w:cs="Times New Roman"/>
                <w:sz w:val="24"/>
                <w:szCs w:val="24"/>
              </w:rPr>
              <w:t>nd</w:t>
            </w:r>
          </w:p>
        </w:tc>
      </w:tr>
      <w:tr w:rsidR="00DF15FC" w:rsidRPr="00DF15FC" w:rsidTr="00297C36">
        <w:trPr>
          <w:gridAfter w:val="1"/>
          <w:wAfter w:w="10" w:type="dxa"/>
          <w:trHeight w:val="240"/>
        </w:trPr>
        <w:tc>
          <w:tcPr>
            <w:tcW w:w="1596" w:type="dxa"/>
            <w:vMerge/>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2293" w:type="dxa"/>
            <w:gridSpan w:val="6"/>
            <w:shd w:val="clear" w:color="auto" w:fill="FFFFFF"/>
          </w:tcPr>
          <w:p w:rsidR="00DF15FC" w:rsidRPr="00DF15FC" w:rsidRDefault="00DF15FC" w:rsidP="00DF15FC">
            <w:pPr>
              <w:tabs>
                <w:tab w:val="right" w:pos="1936"/>
              </w:tabs>
              <w:spacing w:after="0" w:line="276" w:lineRule="auto"/>
              <w:rPr>
                <w:rFonts w:ascii="Times New Roman" w:eastAsia="Calibri" w:hAnsi="Times New Roman" w:cs="Times New Roman"/>
                <w:sz w:val="21"/>
                <w:szCs w:val="21"/>
              </w:rPr>
            </w:pPr>
            <w:r w:rsidRPr="00DF15FC">
              <w:rPr>
                <w:rFonts w:ascii="Times New Roman" w:eastAsia="Calibri" w:hAnsi="Times New Roman" w:cs="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DF15FC">
              <w:rPr>
                <w:rFonts w:ascii="Times New Roman" w:eastAsia="Calibri" w:hAnsi="Times New Roman" w:cs="Times New Roman"/>
                <w:color w:val="000000"/>
                <w:sz w:val="21"/>
                <w:szCs w:val="21"/>
              </w:rPr>
              <w:instrText xml:space="preserve"> FORMTEXT </w:instrText>
            </w:r>
            <w:r w:rsidRPr="00DF15FC">
              <w:rPr>
                <w:rFonts w:ascii="Times New Roman" w:eastAsia="Calibri" w:hAnsi="Times New Roman" w:cs="Times New Roman"/>
                <w:color w:val="000000"/>
                <w:sz w:val="21"/>
                <w:szCs w:val="21"/>
              </w:rPr>
            </w:r>
            <w:r w:rsidRPr="00DF15FC">
              <w:rPr>
                <w:rFonts w:ascii="Times New Roman" w:eastAsia="Calibri" w:hAnsi="Times New Roman" w:cs="Times New Roman"/>
                <w:color w:val="000000"/>
                <w:sz w:val="21"/>
                <w:szCs w:val="21"/>
              </w:rPr>
              <w:fldChar w:fldCharType="separate"/>
            </w:r>
            <w:r w:rsidRPr="00DF15FC">
              <w:rPr>
                <w:rFonts w:ascii="Times New Roman" w:eastAsia="Calibri" w:hAnsi="Times New Roman" w:cs="Times New Roman"/>
                <w:noProof/>
                <w:color w:val="000000"/>
                <w:sz w:val="21"/>
                <w:szCs w:val="21"/>
              </w:rPr>
              <w:t>(dodaj/usuń)</w:t>
            </w:r>
            <w:r w:rsidRPr="00DF15FC">
              <w:rPr>
                <w:rFonts w:ascii="Times New Roman" w:eastAsia="Calibri" w:hAnsi="Times New Roman" w:cs="Times New Roman"/>
                <w:color w:val="000000"/>
                <w:sz w:val="21"/>
                <w:szCs w:val="21"/>
              </w:rPr>
              <w:fldChar w:fldCharType="end"/>
            </w:r>
          </w:p>
        </w:tc>
        <w:tc>
          <w:tcPr>
            <w:tcW w:w="7048" w:type="dxa"/>
            <w:gridSpan w:val="22"/>
            <w:shd w:val="clear" w:color="auto" w:fill="FFFFFF"/>
          </w:tcPr>
          <w:p w:rsidR="00DF15FC" w:rsidRPr="00DF15FC" w:rsidRDefault="00DF15FC" w:rsidP="00DF15FC">
            <w:pPr>
              <w:tabs>
                <w:tab w:val="left" w:pos="3000"/>
              </w:tabs>
              <w:spacing w:after="0" w:line="276" w:lineRule="auto"/>
              <w:rPr>
                <w:rFonts w:ascii="Times New Roman" w:eastAsia="Calibri" w:hAnsi="Times New Roman" w:cs="Times New Roman"/>
                <w:color w:val="000000"/>
                <w:spacing w:val="-2"/>
                <w:sz w:val="21"/>
                <w:szCs w:val="21"/>
              </w:rPr>
            </w:pPr>
          </w:p>
        </w:tc>
      </w:tr>
      <w:tr w:rsidR="00DF15FC" w:rsidRPr="00DF15FC" w:rsidTr="00297C36">
        <w:trPr>
          <w:gridAfter w:val="1"/>
          <w:wAfter w:w="10" w:type="dxa"/>
          <w:trHeight w:val="142"/>
        </w:trPr>
        <w:tc>
          <w:tcPr>
            <w:tcW w:w="1596" w:type="dxa"/>
            <w:vMerge w:val="restart"/>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Niemierzalne</w:t>
            </w:r>
          </w:p>
        </w:tc>
        <w:tc>
          <w:tcPr>
            <w:tcW w:w="2293" w:type="dxa"/>
            <w:gridSpan w:val="6"/>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DF15FC">
              <w:rPr>
                <w:rFonts w:ascii="Times New Roman" w:eastAsia="Calibri" w:hAnsi="Times New Roman" w:cs="Times New Roman"/>
                <w:color w:val="000000"/>
                <w:sz w:val="21"/>
                <w:szCs w:val="21"/>
              </w:rPr>
              <w:instrText xml:space="preserve"> FORMTEXT </w:instrText>
            </w:r>
            <w:r w:rsidRPr="00DF15FC">
              <w:rPr>
                <w:rFonts w:ascii="Times New Roman" w:eastAsia="Calibri" w:hAnsi="Times New Roman" w:cs="Times New Roman"/>
                <w:color w:val="000000"/>
                <w:sz w:val="21"/>
                <w:szCs w:val="21"/>
              </w:rPr>
            </w:r>
            <w:r w:rsidRPr="00DF15FC">
              <w:rPr>
                <w:rFonts w:ascii="Times New Roman" w:eastAsia="Calibri" w:hAnsi="Times New Roman" w:cs="Times New Roman"/>
                <w:color w:val="000000"/>
                <w:sz w:val="21"/>
                <w:szCs w:val="21"/>
              </w:rPr>
              <w:fldChar w:fldCharType="separate"/>
            </w:r>
            <w:r w:rsidRPr="00DF15FC">
              <w:rPr>
                <w:rFonts w:ascii="Times New Roman" w:eastAsia="Calibri" w:hAnsi="Times New Roman" w:cs="Times New Roman"/>
                <w:noProof/>
                <w:color w:val="000000"/>
                <w:sz w:val="21"/>
                <w:szCs w:val="21"/>
              </w:rPr>
              <w:t>(dodaj/usuń)</w:t>
            </w:r>
            <w:r w:rsidRPr="00DF15FC">
              <w:rPr>
                <w:rFonts w:ascii="Times New Roman" w:eastAsia="Calibri" w:hAnsi="Times New Roman" w:cs="Times New Roman"/>
                <w:color w:val="000000"/>
                <w:sz w:val="21"/>
                <w:szCs w:val="21"/>
              </w:rPr>
              <w:fldChar w:fldCharType="end"/>
            </w:r>
          </w:p>
        </w:tc>
        <w:tc>
          <w:tcPr>
            <w:tcW w:w="7048" w:type="dxa"/>
            <w:gridSpan w:val="22"/>
            <w:shd w:val="clear" w:color="auto" w:fill="FFFFFF"/>
          </w:tcPr>
          <w:p w:rsidR="00DF15FC" w:rsidRPr="00DF15FC" w:rsidRDefault="00DF15FC" w:rsidP="00DF15FC">
            <w:pPr>
              <w:spacing w:after="0" w:line="240" w:lineRule="auto"/>
              <w:rPr>
                <w:rFonts w:ascii="Times New Roman" w:eastAsia="Calibri" w:hAnsi="Times New Roman" w:cs="Times New Roman"/>
                <w:color w:val="000000"/>
                <w:spacing w:val="-2"/>
                <w:sz w:val="21"/>
                <w:szCs w:val="21"/>
              </w:rPr>
            </w:pPr>
            <w:r w:rsidRPr="00DF15FC">
              <w:rPr>
                <w:rFonts w:ascii="Times New Roman" w:eastAsia="Calibri" w:hAnsi="Times New Roman" w:cs="Times New Roman"/>
                <w:color w:val="000000"/>
                <w:spacing w:val="-2"/>
                <w:sz w:val="21"/>
                <w:szCs w:val="21"/>
              </w:rPr>
              <w:t>j.w.</w:t>
            </w:r>
          </w:p>
        </w:tc>
      </w:tr>
      <w:tr w:rsidR="00DF15FC" w:rsidRPr="00DF15FC" w:rsidTr="00297C36">
        <w:trPr>
          <w:gridAfter w:val="1"/>
          <w:wAfter w:w="10" w:type="dxa"/>
          <w:trHeight w:val="142"/>
        </w:trPr>
        <w:tc>
          <w:tcPr>
            <w:tcW w:w="1596" w:type="dxa"/>
            <w:vMerge/>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p>
        </w:tc>
        <w:tc>
          <w:tcPr>
            <w:tcW w:w="2293" w:type="dxa"/>
            <w:gridSpan w:val="6"/>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DF15FC">
              <w:rPr>
                <w:rFonts w:ascii="Times New Roman" w:eastAsia="Calibri" w:hAnsi="Times New Roman" w:cs="Times New Roman"/>
                <w:color w:val="000000"/>
                <w:sz w:val="21"/>
                <w:szCs w:val="21"/>
              </w:rPr>
              <w:instrText xml:space="preserve"> FORMTEXT </w:instrText>
            </w:r>
            <w:r w:rsidRPr="00DF15FC">
              <w:rPr>
                <w:rFonts w:ascii="Times New Roman" w:eastAsia="Calibri" w:hAnsi="Times New Roman" w:cs="Times New Roman"/>
                <w:color w:val="000000"/>
                <w:sz w:val="21"/>
                <w:szCs w:val="21"/>
              </w:rPr>
            </w:r>
            <w:r w:rsidRPr="00DF15FC">
              <w:rPr>
                <w:rFonts w:ascii="Times New Roman" w:eastAsia="Calibri" w:hAnsi="Times New Roman" w:cs="Times New Roman"/>
                <w:color w:val="000000"/>
                <w:sz w:val="21"/>
                <w:szCs w:val="21"/>
              </w:rPr>
              <w:fldChar w:fldCharType="separate"/>
            </w:r>
            <w:r w:rsidRPr="00DF15FC">
              <w:rPr>
                <w:rFonts w:ascii="Times New Roman" w:eastAsia="Calibri" w:hAnsi="Times New Roman" w:cs="Times New Roman"/>
                <w:noProof/>
                <w:color w:val="000000"/>
                <w:sz w:val="21"/>
                <w:szCs w:val="21"/>
              </w:rPr>
              <w:t>(dodaj/usuń)</w:t>
            </w:r>
            <w:r w:rsidRPr="00DF15FC">
              <w:rPr>
                <w:rFonts w:ascii="Times New Roman" w:eastAsia="Calibri" w:hAnsi="Times New Roman" w:cs="Times New Roman"/>
                <w:color w:val="000000"/>
                <w:sz w:val="21"/>
                <w:szCs w:val="21"/>
              </w:rPr>
              <w:fldChar w:fldCharType="end"/>
            </w:r>
          </w:p>
        </w:tc>
        <w:tc>
          <w:tcPr>
            <w:tcW w:w="7048" w:type="dxa"/>
            <w:gridSpan w:val="22"/>
            <w:shd w:val="clear" w:color="auto" w:fill="FFFFFF"/>
          </w:tcPr>
          <w:p w:rsidR="00DF15FC" w:rsidRPr="00DF15FC" w:rsidRDefault="00DF15FC" w:rsidP="00DF15FC">
            <w:pPr>
              <w:spacing w:after="0" w:line="240" w:lineRule="auto"/>
              <w:rPr>
                <w:rFonts w:ascii="Times New Roman" w:eastAsia="Calibri" w:hAnsi="Times New Roman" w:cs="Times New Roman"/>
                <w:color w:val="000000"/>
                <w:spacing w:val="-2"/>
                <w:sz w:val="21"/>
                <w:szCs w:val="21"/>
              </w:rPr>
            </w:pPr>
          </w:p>
        </w:tc>
      </w:tr>
      <w:tr w:rsidR="00DF15FC" w:rsidRPr="00DF15FC" w:rsidTr="00297C36">
        <w:trPr>
          <w:gridAfter w:val="1"/>
          <w:wAfter w:w="10" w:type="dxa"/>
          <w:trHeight w:val="1269"/>
        </w:trPr>
        <w:tc>
          <w:tcPr>
            <w:tcW w:w="2243" w:type="dxa"/>
            <w:gridSpan w:val="2"/>
            <w:shd w:val="clear" w:color="auto" w:fill="FFFFFF"/>
          </w:tcPr>
          <w:p w:rsidR="00DF15FC" w:rsidRPr="00DF15FC" w:rsidRDefault="00DF15FC" w:rsidP="00DF15FC">
            <w:pPr>
              <w:spacing w:after="0" w:line="240" w:lineRule="auto"/>
              <w:rPr>
                <w:rFonts w:ascii="Times New Roman" w:eastAsia="Calibri" w:hAnsi="Times New Roman" w:cs="Times New Roman"/>
                <w:color w:val="000000"/>
                <w:sz w:val="21"/>
                <w:szCs w:val="21"/>
              </w:rPr>
            </w:pPr>
            <w:r w:rsidRPr="00DF15FC">
              <w:rPr>
                <w:rFonts w:ascii="Times New Roman" w:eastAsia="Calibri" w:hAnsi="Times New Roman" w:cs="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rsidR="00DF15FC" w:rsidRPr="00DF15FC" w:rsidRDefault="00DF15FC" w:rsidP="00DF15FC">
            <w:pPr>
              <w:spacing w:after="0" w:line="240" w:lineRule="auto"/>
              <w:jc w:val="both"/>
              <w:rPr>
                <w:rFonts w:ascii="Times New Roman" w:eastAsia="Calibri" w:hAnsi="Times New Roman" w:cs="Times New Roman"/>
                <w:color w:val="000000"/>
                <w:sz w:val="21"/>
                <w:szCs w:val="21"/>
              </w:rPr>
            </w:pPr>
          </w:p>
        </w:tc>
      </w:tr>
      <w:tr w:rsidR="00DF15FC" w:rsidRPr="00DF15FC" w:rsidTr="00297C36">
        <w:trPr>
          <w:gridAfter w:val="1"/>
          <w:wAfter w:w="10" w:type="dxa"/>
          <w:trHeight w:val="342"/>
        </w:trPr>
        <w:tc>
          <w:tcPr>
            <w:tcW w:w="10937" w:type="dxa"/>
            <w:gridSpan w:val="29"/>
            <w:shd w:val="clear" w:color="auto" w:fill="99CCFF"/>
            <w:vAlign w:val="center"/>
          </w:tcPr>
          <w:p w:rsidR="00DF15FC" w:rsidRPr="00DF15FC" w:rsidRDefault="00DF15FC" w:rsidP="00DF15FC">
            <w:pPr>
              <w:numPr>
                <w:ilvl w:val="0"/>
                <w:numId w:val="1"/>
              </w:numPr>
              <w:spacing w:before="60" w:after="60" w:line="240" w:lineRule="auto"/>
              <w:ind w:left="318" w:hanging="284"/>
              <w:jc w:val="both"/>
              <w:rPr>
                <w:rFonts w:ascii="Times New Roman" w:eastAsia="Calibri" w:hAnsi="Times New Roman" w:cs="Times New Roman"/>
                <w:b/>
                <w:color w:val="000000"/>
              </w:rPr>
            </w:pPr>
            <w:r w:rsidRPr="00DF15FC">
              <w:rPr>
                <w:rFonts w:ascii="Times New Roman" w:eastAsia="Calibri" w:hAnsi="Times New Roman" w:cs="Times New Roman"/>
                <w:b/>
                <w:color w:val="000000"/>
              </w:rPr>
              <w:t xml:space="preserve"> Zmiana obciążeń regulacyjnych (w tym obowiązków informacyjnych) wynikających z projektu</w:t>
            </w:r>
          </w:p>
        </w:tc>
      </w:tr>
      <w:tr w:rsidR="00DF15FC" w:rsidRPr="00DF15FC" w:rsidTr="00297C36">
        <w:trPr>
          <w:gridAfter w:val="1"/>
          <w:wAfter w:w="10" w:type="dxa"/>
          <w:trHeight w:val="151"/>
        </w:trPr>
        <w:tc>
          <w:tcPr>
            <w:tcW w:w="10937" w:type="dxa"/>
            <w:gridSpan w:val="29"/>
            <w:shd w:val="clear" w:color="auto" w:fill="FFFFFF"/>
          </w:tcPr>
          <w:p w:rsidR="00DF15FC" w:rsidRPr="00DF15FC" w:rsidRDefault="00DF15FC" w:rsidP="00DF15FC">
            <w:pPr>
              <w:spacing w:after="0" w:line="240" w:lineRule="auto"/>
              <w:rPr>
                <w:rFonts w:ascii="Times New Roman" w:eastAsia="Calibri" w:hAnsi="Times New Roman" w:cs="Times New Roman"/>
                <w:color w:val="000000"/>
              </w:rPr>
            </w:pPr>
            <w:r w:rsidRPr="00DF15FC">
              <w:rPr>
                <w:rFonts w:ascii="Times New Roman" w:eastAsia="Calibri" w:hAnsi="Times New Roman" w:cs="Times New Roman"/>
                <w:color w:val="000000"/>
              </w:rPr>
              <w:fldChar w:fldCharType="begin">
                <w:ffData>
                  <w:name w:val=""/>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rPr>
              <w:t xml:space="preserve"> </w:t>
            </w:r>
            <w:r w:rsidRPr="00DF15FC">
              <w:rPr>
                <w:rFonts w:ascii="Times New Roman" w:eastAsia="Calibri" w:hAnsi="Times New Roman" w:cs="Times New Roman"/>
                <w:color w:val="000000"/>
                <w:spacing w:val="-2"/>
              </w:rPr>
              <w:t>nie dotyczy</w:t>
            </w:r>
          </w:p>
        </w:tc>
      </w:tr>
      <w:tr w:rsidR="00DF15FC" w:rsidRPr="00DF15FC" w:rsidTr="00297C36">
        <w:trPr>
          <w:gridAfter w:val="1"/>
          <w:wAfter w:w="10" w:type="dxa"/>
          <w:trHeight w:val="946"/>
        </w:trPr>
        <w:tc>
          <w:tcPr>
            <w:tcW w:w="5111" w:type="dxa"/>
            <w:gridSpan w:val="12"/>
            <w:shd w:val="clear" w:color="auto" w:fill="FFFFFF"/>
          </w:tcPr>
          <w:p w:rsidR="00DF15FC" w:rsidRPr="00DF15FC" w:rsidRDefault="00DF15FC" w:rsidP="00DF15FC">
            <w:pPr>
              <w:spacing w:after="0" w:line="276" w:lineRule="auto"/>
              <w:rPr>
                <w:rFonts w:ascii="Times New Roman" w:eastAsia="Calibri" w:hAnsi="Times New Roman" w:cs="Times New Roman"/>
                <w:color w:val="000000"/>
                <w:spacing w:val="-2"/>
              </w:rPr>
            </w:pPr>
            <w:r w:rsidRPr="00DF15FC">
              <w:rPr>
                <w:rFonts w:ascii="Times New Roman" w:eastAsia="Calibri" w:hAnsi="Times New Roman" w:cs="Times New Roman"/>
                <w:color w:val="000000"/>
                <w:spacing w:val="-2"/>
              </w:rPr>
              <w:t xml:space="preserve">Wprowadzane są obciążenia poza bezwzględnie wymaganymi przez UE </w:t>
            </w:r>
            <w:r w:rsidRPr="00DF15FC">
              <w:rPr>
                <w:rFonts w:ascii="Times New Roman" w:eastAsia="Calibri" w:hAnsi="Times New Roman" w:cs="Times New Roman"/>
                <w:color w:val="000000"/>
              </w:rPr>
              <w:t>(szczegóły w odwróconej tabeli zgodności).</w:t>
            </w:r>
          </w:p>
        </w:tc>
        <w:tc>
          <w:tcPr>
            <w:tcW w:w="5826" w:type="dxa"/>
            <w:gridSpan w:val="17"/>
            <w:shd w:val="clear" w:color="auto" w:fill="FFFFFF"/>
          </w:tcPr>
          <w:p w:rsidR="00DF15FC" w:rsidRPr="00DF15FC" w:rsidRDefault="00DF15FC" w:rsidP="00DF15FC">
            <w:pPr>
              <w:spacing w:after="0" w:line="240" w:lineRule="auto"/>
              <w:rPr>
                <w:rFonts w:ascii="Times New Roman" w:eastAsia="Calibri" w:hAnsi="Times New Roman" w:cs="Times New Roman"/>
                <w:color w:val="000000"/>
              </w:rPr>
            </w:pPr>
            <w:r w:rsidRPr="00DF15FC">
              <w:rPr>
                <w:rFonts w:ascii="Times New Roman" w:eastAsia="Calibri" w:hAnsi="Times New Roman" w:cs="Times New Roman"/>
                <w:color w:val="000000"/>
              </w:rPr>
              <w:fldChar w:fldCharType="begin">
                <w:ffData>
                  <w:name w:val="Wybór1"/>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rPr>
              <w:t xml:space="preserve"> nie</w:t>
            </w:r>
          </w:p>
          <w:p w:rsidR="00DF15FC" w:rsidRPr="00DF15FC" w:rsidRDefault="00DF15FC" w:rsidP="00DF15FC">
            <w:pPr>
              <w:spacing w:after="0" w:line="240" w:lineRule="auto"/>
              <w:rPr>
                <w:rFonts w:ascii="Times New Roman" w:eastAsia="Calibri" w:hAnsi="Times New Roman" w:cs="Times New Roman"/>
                <w:color w:val="000000"/>
              </w:rPr>
            </w:pPr>
            <w:r w:rsidRPr="00DF15FC">
              <w:rPr>
                <w:rFonts w:ascii="Times New Roman" w:eastAsia="Calibri" w:hAnsi="Times New Roman" w:cs="Times New Roman"/>
                <w:color w:val="000000"/>
              </w:rPr>
              <w:fldChar w:fldCharType="begin">
                <w:ffData>
                  <w:name w:val="Wybór1"/>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rPr>
              <w:t xml:space="preserve"> tak</w:t>
            </w:r>
          </w:p>
          <w:p w:rsidR="00DF15FC" w:rsidRPr="00DF15FC" w:rsidRDefault="00DF15FC" w:rsidP="00DF15FC">
            <w:pPr>
              <w:spacing w:after="0" w:line="276" w:lineRule="auto"/>
              <w:rPr>
                <w:rFonts w:ascii="Times New Roman" w:eastAsia="Calibri" w:hAnsi="Times New Roman" w:cs="Times New Roman"/>
                <w:color w:val="000000"/>
              </w:rPr>
            </w:pPr>
            <w:r w:rsidRPr="00DF15FC">
              <w:rPr>
                <w:rFonts w:ascii="Times New Roman" w:eastAsia="Calibri" w:hAnsi="Times New Roman" w:cs="Times New Roman"/>
                <w:color w:val="000000"/>
              </w:rPr>
              <w:t xml:space="preserve"> x nie dotyczy</w:t>
            </w:r>
          </w:p>
        </w:tc>
      </w:tr>
      <w:tr w:rsidR="00DF15FC" w:rsidRPr="00DF15FC" w:rsidTr="00297C36">
        <w:trPr>
          <w:gridAfter w:val="1"/>
          <w:wAfter w:w="10" w:type="dxa"/>
          <w:trHeight w:val="1045"/>
        </w:trPr>
        <w:tc>
          <w:tcPr>
            <w:tcW w:w="5111" w:type="dxa"/>
            <w:gridSpan w:val="12"/>
            <w:shd w:val="clear" w:color="auto" w:fill="FFFFFF"/>
          </w:tcPr>
          <w:p w:rsidR="00DF15FC" w:rsidRPr="00DF15FC" w:rsidRDefault="00DF15FC" w:rsidP="00DF15FC">
            <w:pPr>
              <w:spacing w:after="0" w:line="240" w:lineRule="auto"/>
              <w:rPr>
                <w:rFonts w:ascii="Times New Roman" w:eastAsia="Calibri" w:hAnsi="Times New Roman" w:cs="Times New Roman"/>
                <w:color w:val="000000"/>
                <w:spacing w:val="-2"/>
              </w:rPr>
            </w:pPr>
            <w:r w:rsidRPr="00DF15FC">
              <w:rPr>
                <w:rFonts w:ascii="Times New Roman" w:eastAsia="Calibri" w:hAnsi="Times New Roman" w:cs="Times New Roman"/>
                <w:color w:val="000000"/>
              </w:rPr>
              <w:fldChar w:fldCharType="begin">
                <w:ffData>
                  <w:name w:val="Wybór1"/>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sz w:val="20"/>
                <w:szCs w:val="20"/>
              </w:rPr>
              <w:t xml:space="preserve"> </w:t>
            </w:r>
            <w:r w:rsidRPr="00DF15FC">
              <w:rPr>
                <w:rFonts w:ascii="Times New Roman" w:eastAsia="Calibri" w:hAnsi="Times New Roman" w:cs="Times New Roman"/>
                <w:color w:val="000000"/>
                <w:spacing w:val="-2"/>
              </w:rPr>
              <w:t xml:space="preserve">zmniejszenie liczby dokumentów </w:t>
            </w:r>
          </w:p>
          <w:p w:rsidR="00DF15FC" w:rsidRPr="00DF15FC" w:rsidRDefault="00DF15FC" w:rsidP="00DF15FC">
            <w:pPr>
              <w:spacing w:after="0" w:line="240" w:lineRule="auto"/>
              <w:rPr>
                <w:rFonts w:ascii="Times New Roman" w:eastAsia="Calibri" w:hAnsi="Times New Roman" w:cs="Times New Roman"/>
                <w:color w:val="000000"/>
                <w:spacing w:val="-2"/>
              </w:rPr>
            </w:pPr>
            <w:r w:rsidRPr="00DF15FC">
              <w:rPr>
                <w:rFonts w:ascii="Times New Roman" w:eastAsia="Calibri" w:hAnsi="Times New Roman" w:cs="Times New Roman"/>
                <w:color w:val="000000"/>
              </w:rPr>
              <w:fldChar w:fldCharType="begin">
                <w:ffData>
                  <w:name w:val="Wybór1"/>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sz w:val="20"/>
                <w:szCs w:val="20"/>
              </w:rPr>
              <w:t xml:space="preserve"> </w:t>
            </w:r>
            <w:r w:rsidRPr="00DF15FC">
              <w:rPr>
                <w:rFonts w:ascii="Times New Roman" w:eastAsia="Calibri" w:hAnsi="Times New Roman" w:cs="Times New Roman"/>
                <w:color w:val="000000"/>
                <w:spacing w:val="-2"/>
              </w:rPr>
              <w:t>zmniejszenie liczby procedur</w:t>
            </w:r>
          </w:p>
          <w:p w:rsidR="00DF15FC" w:rsidRPr="00DF15FC" w:rsidRDefault="00DF15FC" w:rsidP="00DF15FC">
            <w:pPr>
              <w:spacing w:after="0" w:line="240" w:lineRule="auto"/>
              <w:rPr>
                <w:rFonts w:ascii="Times New Roman" w:eastAsia="Calibri" w:hAnsi="Times New Roman" w:cs="Times New Roman"/>
                <w:color w:val="000000"/>
                <w:spacing w:val="-2"/>
              </w:rPr>
            </w:pPr>
            <w:r w:rsidRPr="00DF15FC">
              <w:rPr>
                <w:rFonts w:ascii="Times New Roman" w:eastAsia="Calibri" w:hAnsi="Times New Roman" w:cs="Times New Roman"/>
                <w:color w:val="000000"/>
              </w:rPr>
              <w:fldChar w:fldCharType="begin">
                <w:ffData>
                  <w:name w:val=""/>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sz w:val="20"/>
                <w:szCs w:val="20"/>
              </w:rPr>
              <w:t xml:space="preserve"> </w:t>
            </w:r>
            <w:r w:rsidRPr="00DF15FC">
              <w:rPr>
                <w:rFonts w:ascii="Times New Roman" w:eastAsia="Calibri" w:hAnsi="Times New Roman" w:cs="Times New Roman"/>
                <w:color w:val="000000"/>
                <w:spacing w:val="-2"/>
              </w:rPr>
              <w:t>skrócenie czasu na załatwienie sprawy</w:t>
            </w:r>
          </w:p>
          <w:p w:rsidR="00DF15FC" w:rsidRPr="00DF15FC" w:rsidRDefault="00DF15FC" w:rsidP="00DF15FC">
            <w:pPr>
              <w:spacing w:after="0" w:line="276" w:lineRule="auto"/>
              <w:rPr>
                <w:rFonts w:ascii="Times New Roman" w:eastAsia="Calibri" w:hAnsi="Times New Roman" w:cs="Times New Roman"/>
                <w:b/>
                <w:color w:val="000000"/>
                <w:spacing w:val="-2"/>
              </w:rPr>
            </w:pPr>
            <w:r w:rsidRPr="00DF15FC">
              <w:rPr>
                <w:rFonts w:ascii="Times New Roman" w:eastAsia="Calibri" w:hAnsi="Times New Roman" w:cs="Times New Roman"/>
                <w:color w:val="000000"/>
              </w:rPr>
              <w:fldChar w:fldCharType="begin">
                <w:ffData>
                  <w:name w:val="Wybór1"/>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sz w:val="20"/>
                <w:szCs w:val="20"/>
              </w:rPr>
              <w:t xml:space="preserve"> </w:t>
            </w:r>
            <w:r w:rsidRPr="00DF15FC">
              <w:rPr>
                <w:rFonts w:ascii="Times New Roman" w:eastAsia="Calibri" w:hAnsi="Times New Roman" w:cs="Times New Roman"/>
                <w:color w:val="000000"/>
                <w:spacing w:val="-2"/>
              </w:rPr>
              <w:t>inne:</w:t>
            </w:r>
            <w:r w:rsidRPr="00DF15FC">
              <w:rPr>
                <w:rFonts w:ascii="Times New Roman" w:eastAsia="Calibri" w:hAnsi="Times New Roman" w:cs="Times New Roman"/>
                <w:color w:val="000000"/>
              </w:rPr>
              <w:t xml:space="preserve"> </w:t>
            </w:r>
            <w:r w:rsidRPr="00DF15FC">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DF15FC">
              <w:rPr>
                <w:rFonts w:ascii="Times New Roman" w:eastAsia="Calibri" w:hAnsi="Times New Roman" w:cs="Times New Roman"/>
                <w:color w:val="000000"/>
              </w:rPr>
              <w:instrText xml:space="preserve"> FORMTEXT </w:instrText>
            </w:r>
            <w:r w:rsidRPr="00DF15FC">
              <w:rPr>
                <w:rFonts w:ascii="Times New Roman" w:eastAsia="Calibri" w:hAnsi="Times New Roman" w:cs="Times New Roman"/>
                <w:color w:val="000000"/>
              </w:rPr>
            </w:r>
            <w:r w:rsidRPr="00DF15FC">
              <w:rPr>
                <w:rFonts w:ascii="Times New Roman" w:eastAsia="Calibri" w:hAnsi="Times New Roman" w:cs="Times New Roman"/>
                <w:color w:val="000000"/>
              </w:rPr>
              <w:fldChar w:fldCharType="separate"/>
            </w:r>
            <w:r w:rsidRPr="00DF15FC">
              <w:rPr>
                <w:rFonts w:ascii="Times New Roman" w:eastAsia="Calibri" w:hAnsi="Calibri" w:cs="Times New Roman"/>
                <w:noProof/>
                <w:color w:val="000000"/>
              </w:rPr>
              <w:t> </w:t>
            </w:r>
            <w:r w:rsidRPr="00DF15FC">
              <w:rPr>
                <w:rFonts w:ascii="Times New Roman" w:eastAsia="Calibri" w:hAnsi="Calibri" w:cs="Times New Roman"/>
                <w:noProof/>
                <w:color w:val="000000"/>
              </w:rPr>
              <w:t> </w:t>
            </w:r>
            <w:r w:rsidRPr="00DF15FC">
              <w:rPr>
                <w:rFonts w:ascii="Times New Roman" w:eastAsia="Calibri" w:hAnsi="Calibri" w:cs="Times New Roman"/>
                <w:noProof/>
                <w:color w:val="000000"/>
              </w:rPr>
              <w:t> </w:t>
            </w:r>
            <w:r w:rsidRPr="00DF15FC">
              <w:rPr>
                <w:rFonts w:ascii="Times New Roman" w:eastAsia="Calibri" w:hAnsi="Calibri" w:cs="Times New Roman"/>
                <w:noProof/>
                <w:color w:val="000000"/>
              </w:rPr>
              <w:t> </w:t>
            </w:r>
            <w:r w:rsidRPr="00DF15FC">
              <w:rPr>
                <w:rFonts w:ascii="Times New Roman" w:eastAsia="Calibri" w:hAnsi="Calibri" w:cs="Times New Roman"/>
                <w:noProof/>
                <w:color w:val="000000"/>
              </w:rPr>
              <w:t> </w:t>
            </w:r>
            <w:r w:rsidRPr="00DF15FC">
              <w:rPr>
                <w:rFonts w:ascii="Times New Roman" w:eastAsia="Calibri" w:hAnsi="Times New Roman" w:cs="Times New Roman"/>
                <w:color w:val="000000"/>
              </w:rPr>
              <w:fldChar w:fldCharType="end"/>
            </w:r>
          </w:p>
        </w:tc>
        <w:tc>
          <w:tcPr>
            <w:tcW w:w="5826" w:type="dxa"/>
            <w:gridSpan w:val="17"/>
            <w:shd w:val="clear" w:color="auto" w:fill="FFFFFF"/>
          </w:tcPr>
          <w:p w:rsidR="00DF15FC" w:rsidRPr="00DF15FC" w:rsidRDefault="00DF15FC" w:rsidP="00DF15FC">
            <w:pPr>
              <w:spacing w:after="0" w:line="240" w:lineRule="auto"/>
              <w:rPr>
                <w:rFonts w:ascii="Times New Roman" w:eastAsia="Calibri" w:hAnsi="Times New Roman" w:cs="Times New Roman"/>
                <w:color w:val="000000"/>
                <w:spacing w:val="-2"/>
              </w:rPr>
            </w:pPr>
            <w:r w:rsidRPr="00DF15FC">
              <w:rPr>
                <w:rFonts w:ascii="Times New Roman" w:eastAsia="Calibri" w:hAnsi="Times New Roman" w:cs="Times New Roman"/>
                <w:color w:val="000000"/>
              </w:rPr>
              <w:fldChar w:fldCharType="begin">
                <w:ffData>
                  <w:name w:val="Wybór1"/>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sz w:val="20"/>
                <w:szCs w:val="20"/>
              </w:rPr>
              <w:t xml:space="preserve"> </w:t>
            </w:r>
            <w:r w:rsidRPr="00DF15FC">
              <w:rPr>
                <w:rFonts w:ascii="Times New Roman" w:eastAsia="Calibri" w:hAnsi="Times New Roman" w:cs="Times New Roman"/>
                <w:color w:val="000000"/>
                <w:spacing w:val="-2"/>
              </w:rPr>
              <w:t>zwiększenie liczby dokumentów</w:t>
            </w:r>
          </w:p>
          <w:p w:rsidR="00DF15FC" w:rsidRPr="00DF15FC" w:rsidRDefault="00DF15FC" w:rsidP="00DF15FC">
            <w:pPr>
              <w:spacing w:after="0" w:line="240" w:lineRule="auto"/>
              <w:rPr>
                <w:rFonts w:ascii="Times New Roman" w:eastAsia="Calibri" w:hAnsi="Times New Roman" w:cs="Times New Roman"/>
                <w:color w:val="000000"/>
                <w:spacing w:val="-2"/>
              </w:rPr>
            </w:pPr>
            <w:r w:rsidRPr="00DF15FC">
              <w:rPr>
                <w:rFonts w:ascii="Times New Roman" w:eastAsia="Calibri" w:hAnsi="Times New Roman" w:cs="Times New Roman"/>
                <w:color w:val="000000"/>
              </w:rPr>
              <w:fldChar w:fldCharType="begin">
                <w:ffData>
                  <w:name w:val="Wybór1"/>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sz w:val="20"/>
                <w:szCs w:val="20"/>
              </w:rPr>
              <w:t xml:space="preserve"> </w:t>
            </w:r>
            <w:r w:rsidRPr="00DF15FC">
              <w:rPr>
                <w:rFonts w:ascii="Times New Roman" w:eastAsia="Calibri" w:hAnsi="Times New Roman" w:cs="Times New Roman"/>
                <w:color w:val="000000"/>
                <w:spacing w:val="-2"/>
              </w:rPr>
              <w:t>zwiększenie liczby procedur</w:t>
            </w:r>
          </w:p>
          <w:p w:rsidR="00DF15FC" w:rsidRPr="00DF15FC" w:rsidRDefault="00DF15FC" w:rsidP="00DF15FC">
            <w:pPr>
              <w:spacing w:after="0" w:line="240" w:lineRule="auto"/>
              <w:rPr>
                <w:rFonts w:ascii="Times New Roman" w:eastAsia="Calibri" w:hAnsi="Times New Roman" w:cs="Times New Roman"/>
                <w:color w:val="000000"/>
                <w:spacing w:val="-2"/>
              </w:rPr>
            </w:pPr>
            <w:r w:rsidRPr="00DF15FC">
              <w:rPr>
                <w:rFonts w:ascii="Times New Roman" w:eastAsia="Calibri" w:hAnsi="Times New Roman" w:cs="Times New Roman"/>
                <w:color w:val="000000"/>
              </w:rPr>
              <w:fldChar w:fldCharType="begin">
                <w:ffData>
                  <w:name w:val="Wybór1"/>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sz w:val="20"/>
                <w:szCs w:val="20"/>
              </w:rPr>
              <w:t xml:space="preserve"> </w:t>
            </w:r>
            <w:r w:rsidRPr="00DF15FC">
              <w:rPr>
                <w:rFonts w:ascii="Times New Roman" w:eastAsia="Calibri" w:hAnsi="Times New Roman" w:cs="Times New Roman"/>
                <w:color w:val="000000"/>
                <w:spacing w:val="-2"/>
              </w:rPr>
              <w:t>wydłużenie czasu na załatwienie sprawy</w:t>
            </w:r>
          </w:p>
          <w:p w:rsidR="00DF15FC" w:rsidRPr="00DF15FC" w:rsidRDefault="00DF15FC" w:rsidP="00DF15FC">
            <w:pPr>
              <w:spacing w:after="0" w:line="240" w:lineRule="auto"/>
              <w:rPr>
                <w:rFonts w:ascii="Times New Roman" w:eastAsia="Calibri" w:hAnsi="Times New Roman" w:cs="Times New Roman"/>
                <w:color w:val="000000"/>
              </w:rPr>
            </w:pPr>
            <w:r w:rsidRPr="00DF15FC">
              <w:rPr>
                <w:rFonts w:ascii="Times New Roman" w:eastAsia="Calibri" w:hAnsi="Times New Roman" w:cs="Times New Roman"/>
                <w:color w:val="000000"/>
              </w:rPr>
              <w:fldChar w:fldCharType="begin">
                <w:ffData>
                  <w:name w:val="Wybór1"/>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sz w:val="20"/>
                <w:szCs w:val="20"/>
              </w:rPr>
              <w:t xml:space="preserve"> </w:t>
            </w:r>
            <w:r w:rsidRPr="00DF15FC">
              <w:rPr>
                <w:rFonts w:ascii="Times New Roman" w:eastAsia="Calibri" w:hAnsi="Times New Roman" w:cs="Times New Roman"/>
                <w:color w:val="000000"/>
                <w:spacing w:val="-2"/>
              </w:rPr>
              <w:t>inne:</w:t>
            </w:r>
          </w:p>
          <w:p w:rsidR="00DF15FC" w:rsidRPr="00DF15FC" w:rsidRDefault="00DF15FC" w:rsidP="00DF15FC">
            <w:pPr>
              <w:spacing w:after="0" w:line="240" w:lineRule="auto"/>
              <w:rPr>
                <w:rFonts w:ascii="Times New Roman" w:eastAsia="Calibri" w:hAnsi="Times New Roman" w:cs="Times New Roman"/>
                <w:color w:val="000000"/>
              </w:rPr>
            </w:pPr>
          </w:p>
        </w:tc>
      </w:tr>
      <w:tr w:rsidR="00DF15FC" w:rsidRPr="00DF15FC" w:rsidTr="00297C36">
        <w:trPr>
          <w:gridAfter w:val="1"/>
          <w:wAfter w:w="10" w:type="dxa"/>
          <w:trHeight w:val="870"/>
        </w:trPr>
        <w:tc>
          <w:tcPr>
            <w:tcW w:w="5111" w:type="dxa"/>
            <w:gridSpan w:val="12"/>
            <w:shd w:val="clear" w:color="auto" w:fill="FFFFFF"/>
          </w:tcPr>
          <w:p w:rsidR="00DF15FC" w:rsidRPr="00DF15FC" w:rsidRDefault="00DF15FC" w:rsidP="00DF15FC">
            <w:pPr>
              <w:spacing w:after="0" w:line="240" w:lineRule="auto"/>
              <w:rPr>
                <w:rFonts w:ascii="Times New Roman" w:eastAsia="Calibri" w:hAnsi="Times New Roman" w:cs="Times New Roman"/>
                <w:color w:val="000000"/>
              </w:rPr>
            </w:pPr>
            <w:r w:rsidRPr="00DF15FC">
              <w:rPr>
                <w:rFonts w:ascii="Times New Roman" w:eastAsia="Calibri" w:hAnsi="Times New Roman" w:cs="Times New Roman"/>
                <w:color w:val="000000"/>
                <w:spacing w:val="-2"/>
              </w:rPr>
              <w:t xml:space="preserve">Wprowadzane obciążenia są przystosowane do ich elektronizacji. </w:t>
            </w:r>
          </w:p>
        </w:tc>
        <w:tc>
          <w:tcPr>
            <w:tcW w:w="5826" w:type="dxa"/>
            <w:gridSpan w:val="17"/>
            <w:shd w:val="clear" w:color="auto" w:fill="FFFFFF"/>
          </w:tcPr>
          <w:p w:rsidR="00DF15FC" w:rsidRPr="00DF15FC" w:rsidRDefault="00DF15FC" w:rsidP="00DF15FC">
            <w:pPr>
              <w:spacing w:after="0" w:line="240" w:lineRule="auto"/>
              <w:rPr>
                <w:rFonts w:ascii="Times New Roman" w:eastAsia="Calibri" w:hAnsi="Times New Roman" w:cs="Times New Roman"/>
                <w:color w:val="000000"/>
              </w:rPr>
            </w:pPr>
            <w:r w:rsidRPr="00DF15FC">
              <w:rPr>
                <w:rFonts w:ascii="Times New Roman" w:eastAsia="Calibri" w:hAnsi="Times New Roman" w:cs="Times New Roman"/>
                <w:color w:val="000000"/>
              </w:rPr>
              <w:fldChar w:fldCharType="begin">
                <w:ffData>
                  <w:name w:val="Wybór1"/>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rPr>
              <w:t xml:space="preserve"> tak </w:t>
            </w:r>
          </w:p>
          <w:p w:rsidR="00DF15FC" w:rsidRPr="00DF15FC" w:rsidRDefault="00DF15FC" w:rsidP="00DF15FC">
            <w:pPr>
              <w:spacing w:after="0" w:line="240" w:lineRule="auto"/>
              <w:rPr>
                <w:rFonts w:ascii="Times New Roman" w:eastAsia="Calibri" w:hAnsi="Times New Roman" w:cs="Times New Roman"/>
                <w:color w:val="000000"/>
              </w:rPr>
            </w:pPr>
            <w:r w:rsidRPr="00DF15FC">
              <w:rPr>
                <w:rFonts w:ascii="Times New Roman" w:eastAsia="Calibri" w:hAnsi="Times New Roman" w:cs="Times New Roman"/>
                <w:color w:val="000000"/>
              </w:rPr>
              <w:fldChar w:fldCharType="begin">
                <w:ffData>
                  <w:name w:val="Wybór1"/>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rPr>
              <w:t xml:space="preserve"> nie</w:t>
            </w:r>
          </w:p>
          <w:p w:rsidR="00DF15FC" w:rsidRPr="00DF15FC" w:rsidRDefault="00DF15FC" w:rsidP="00DF15FC">
            <w:pPr>
              <w:spacing w:after="0" w:line="240" w:lineRule="auto"/>
              <w:rPr>
                <w:rFonts w:ascii="Times New Roman" w:eastAsia="Calibri" w:hAnsi="Times New Roman" w:cs="Times New Roman"/>
                <w:color w:val="000000"/>
              </w:rPr>
            </w:pPr>
            <w:r w:rsidRPr="00DF15FC">
              <w:rPr>
                <w:rFonts w:ascii="Times New Roman" w:eastAsia="Calibri" w:hAnsi="Times New Roman" w:cs="Times New Roman"/>
                <w:color w:val="000000"/>
              </w:rPr>
              <w:t xml:space="preserve"> x nie dotyczy</w:t>
            </w:r>
          </w:p>
          <w:p w:rsidR="00DF15FC" w:rsidRPr="00DF15FC" w:rsidRDefault="00DF15FC" w:rsidP="00DF15FC">
            <w:pPr>
              <w:spacing w:after="0" w:line="240" w:lineRule="auto"/>
              <w:rPr>
                <w:rFonts w:ascii="Times New Roman" w:eastAsia="Calibri" w:hAnsi="Times New Roman" w:cs="Times New Roman"/>
                <w:color w:val="000000"/>
              </w:rPr>
            </w:pPr>
          </w:p>
        </w:tc>
      </w:tr>
      <w:tr w:rsidR="00DF15FC" w:rsidRPr="00DF15FC" w:rsidTr="00297C36">
        <w:trPr>
          <w:gridAfter w:val="1"/>
          <w:wAfter w:w="10" w:type="dxa"/>
          <w:trHeight w:val="136"/>
        </w:trPr>
        <w:tc>
          <w:tcPr>
            <w:tcW w:w="10937" w:type="dxa"/>
            <w:gridSpan w:val="29"/>
            <w:shd w:val="clear" w:color="auto" w:fill="FFFFFF"/>
          </w:tcPr>
          <w:p w:rsidR="00DF15FC" w:rsidRPr="00DF15FC" w:rsidRDefault="00DF15FC" w:rsidP="00DF15FC">
            <w:pPr>
              <w:spacing w:after="0" w:line="240" w:lineRule="auto"/>
              <w:jc w:val="both"/>
              <w:rPr>
                <w:rFonts w:ascii="Times New Roman" w:eastAsia="Calibri" w:hAnsi="Times New Roman" w:cs="Times New Roman"/>
                <w:color w:val="000000"/>
              </w:rPr>
            </w:pPr>
            <w:r w:rsidRPr="00DF15FC">
              <w:rPr>
                <w:rFonts w:ascii="Times New Roman" w:eastAsia="Calibri" w:hAnsi="Times New Roman" w:cs="Times New Roman"/>
                <w:color w:val="000000"/>
              </w:rPr>
              <w:t>Komentarz:</w:t>
            </w:r>
          </w:p>
        </w:tc>
      </w:tr>
      <w:tr w:rsidR="00DF15FC" w:rsidRPr="00DF15FC" w:rsidTr="00297C36">
        <w:trPr>
          <w:gridAfter w:val="1"/>
          <w:wAfter w:w="10" w:type="dxa"/>
          <w:trHeight w:val="142"/>
        </w:trPr>
        <w:tc>
          <w:tcPr>
            <w:tcW w:w="10937" w:type="dxa"/>
            <w:gridSpan w:val="29"/>
            <w:shd w:val="clear" w:color="auto" w:fill="99CCFF"/>
          </w:tcPr>
          <w:p w:rsidR="00DF15FC" w:rsidRPr="00DF15FC" w:rsidRDefault="00DF15FC" w:rsidP="00DF15FC">
            <w:pPr>
              <w:numPr>
                <w:ilvl w:val="0"/>
                <w:numId w:val="1"/>
              </w:numPr>
              <w:spacing w:before="60" w:after="60" w:line="240" w:lineRule="auto"/>
              <w:jc w:val="both"/>
              <w:rPr>
                <w:rFonts w:ascii="Times New Roman" w:eastAsia="Calibri" w:hAnsi="Times New Roman" w:cs="Times New Roman"/>
                <w:b/>
                <w:color w:val="000000"/>
              </w:rPr>
            </w:pPr>
            <w:r w:rsidRPr="00DF15FC">
              <w:rPr>
                <w:rFonts w:ascii="Times New Roman" w:eastAsia="Calibri" w:hAnsi="Times New Roman" w:cs="Times New Roman"/>
                <w:b/>
                <w:color w:val="000000"/>
              </w:rPr>
              <w:t xml:space="preserve">Wpływ na rynek pracy </w:t>
            </w:r>
          </w:p>
        </w:tc>
      </w:tr>
      <w:tr w:rsidR="00DF15FC" w:rsidRPr="00DF15FC" w:rsidTr="00297C36">
        <w:trPr>
          <w:gridAfter w:val="1"/>
          <w:wAfter w:w="10" w:type="dxa"/>
          <w:trHeight w:val="366"/>
        </w:trPr>
        <w:tc>
          <w:tcPr>
            <w:tcW w:w="10937" w:type="dxa"/>
            <w:gridSpan w:val="29"/>
            <w:shd w:val="clear" w:color="auto" w:fill="auto"/>
          </w:tcPr>
          <w:p w:rsidR="00DF15FC" w:rsidRPr="00DF15FC" w:rsidRDefault="00DF15FC" w:rsidP="00DF15FC">
            <w:pPr>
              <w:autoSpaceDE w:val="0"/>
              <w:autoSpaceDN w:val="0"/>
              <w:adjustRightInd w:val="0"/>
              <w:spacing w:after="240" w:line="360" w:lineRule="auto"/>
              <w:jc w:val="both"/>
              <w:rPr>
                <w:rFonts w:ascii="Times New Roman" w:eastAsia="Calibri" w:hAnsi="Times New Roman" w:cs="Times New Roman"/>
              </w:rPr>
            </w:pPr>
            <w:r w:rsidRPr="00DF15FC">
              <w:rPr>
                <w:rFonts w:ascii="Times New Roman" w:eastAsia="Calibri" w:hAnsi="Times New Roman" w:cs="Times New Roman"/>
              </w:rPr>
              <w:t>Rozporządzenie nie będzie miało wpływu na rynek pracy.</w:t>
            </w:r>
          </w:p>
        </w:tc>
      </w:tr>
      <w:tr w:rsidR="00DF15FC" w:rsidRPr="00DF15FC" w:rsidTr="00297C36">
        <w:trPr>
          <w:gridAfter w:val="1"/>
          <w:wAfter w:w="10" w:type="dxa"/>
          <w:trHeight w:val="142"/>
        </w:trPr>
        <w:tc>
          <w:tcPr>
            <w:tcW w:w="10937" w:type="dxa"/>
            <w:gridSpan w:val="29"/>
            <w:shd w:val="clear" w:color="auto" w:fill="99CCFF"/>
          </w:tcPr>
          <w:p w:rsidR="00DF15FC" w:rsidRPr="00DF15FC" w:rsidRDefault="00DF15FC" w:rsidP="00DF15FC">
            <w:pPr>
              <w:numPr>
                <w:ilvl w:val="0"/>
                <w:numId w:val="1"/>
              </w:numPr>
              <w:spacing w:before="60" w:after="60" w:line="240" w:lineRule="auto"/>
              <w:jc w:val="both"/>
              <w:rPr>
                <w:rFonts w:ascii="Times New Roman" w:eastAsia="Calibri" w:hAnsi="Times New Roman" w:cs="Times New Roman"/>
                <w:b/>
                <w:color w:val="000000"/>
              </w:rPr>
            </w:pPr>
            <w:r w:rsidRPr="00DF15FC">
              <w:rPr>
                <w:rFonts w:ascii="Times New Roman" w:eastAsia="Calibri" w:hAnsi="Times New Roman" w:cs="Times New Roman"/>
                <w:b/>
                <w:color w:val="000000"/>
              </w:rPr>
              <w:t>Wpływ na pozostałe obszary</w:t>
            </w:r>
          </w:p>
        </w:tc>
      </w:tr>
      <w:tr w:rsidR="00DF15FC" w:rsidRPr="00DF15FC" w:rsidTr="00297C36">
        <w:trPr>
          <w:gridAfter w:val="1"/>
          <w:wAfter w:w="10" w:type="dxa"/>
          <w:trHeight w:val="1031"/>
        </w:trPr>
        <w:tc>
          <w:tcPr>
            <w:tcW w:w="3547" w:type="dxa"/>
            <w:gridSpan w:val="5"/>
            <w:shd w:val="clear" w:color="auto" w:fill="FFFFFF"/>
          </w:tcPr>
          <w:p w:rsidR="00DF15FC" w:rsidRPr="00DF15FC" w:rsidRDefault="00DF15FC" w:rsidP="00DF15FC">
            <w:pPr>
              <w:spacing w:after="0" w:line="240" w:lineRule="auto"/>
              <w:rPr>
                <w:rFonts w:ascii="Times New Roman" w:eastAsia="Calibri" w:hAnsi="Times New Roman" w:cs="Times New Roman"/>
                <w:color w:val="000000"/>
              </w:rPr>
            </w:pPr>
          </w:p>
          <w:p w:rsidR="00DF15FC" w:rsidRPr="00DF15FC" w:rsidRDefault="00772B71" w:rsidP="00DF15FC">
            <w:pPr>
              <w:spacing w:after="0" w:line="240" w:lineRule="auto"/>
              <w:rPr>
                <w:rFonts w:ascii="Times New Roman" w:eastAsia="Calibri" w:hAnsi="Times New Roman" w:cs="Times New Roman"/>
                <w:color w:val="000000"/>
                <w:spacing w:val="-2"/>
              </w:rPr>
            </w:pPr>
            <w:r w:rsidRPr="00DF15FC">
              <w:rPr>
                <w:rFonts w:ascii="Times New Roman" w:eastAsia="Calibri" w:hAnsi="Times New Roman" w:cs="Times New Roman"/>
                <w:color w:val="000000"/>
              </w:rPr>
              <w:fldChar w:fldCharType="begin">
                <w:ffData>
                  <w:name w:val="Wybór1"/>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00A024ED">
              <w:rPr>
                <w:rFonts w:ascii="Times New Roman" w:eastAsia="Calibri" w:hAnsi="Times New Roman" w:cs="Times New Roman"/>
                <w:color w:val="000000"/>
              </w:rPr>
              <w:t xml:space="preserve"> </w:t>
            </w:r>
            <w:r w:rsidR="00DF15FC" w:rsidRPr="00DF15FC">
              <w:rPr>
                <w:rFonts w:ascii="Times New Roman" w:eastAsia="Calibri" w:hAnsi="Times New Roman" w:cs="Times New Roman"/>
                <w:color w:val="000000"/>
                <w:spacing w:val="-2"/>
              </w:rPr>
              <w:t>środowisko naturalne</w:t>
            </w:r>
          </w:p>
          <w:p w:rsidR="00DF15FC" w:rsidRPr="00DF15FC" w:rsidRDefault="00DF15FC" w:rsidP="00DF15FC">
            <w:pPr>
              <w:spacing w:after="0" w:line="240" w:lineRule="auto"/>
              <w:rPr>
                <w:rFonts w:ascii="Times New Roman" w:eastAsia="Calibri" w:hAnsi="Times New Roman" w:cs="Times New Roman"/>
                <w:color w:val="000000"/>
              </w:rPr>
            </w:pPr>
            <w:r w:rsidRPr="00DF15FC">
              <w:rPr>
                <w:rFonts w:ascii="Times New Roman" w:eastAsia="Calibri" w:hAnsi="Times New Roman" w:cs="Times New Roman"/>
                <w:color w:val="000000"/>
              </w:rPr>
              <w:fldChar w:fldCharType="begin">
                <w:ffData>
                  <w:name w:val=""/>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sz w:val="20"/>
                <w:szCs w:val="20"/>
              </w:rPr>
              <w:t xml:space="preserve"> </w:t>
            </w:r>
            <w:r w:rsidRPr="00DF15FC">
              <w:rPr>
                <w:rFonts w:ascii="Times New Roman" w:eastAsia="Calibri" w:hAnsi="Times New Roman" w:cs="Times New Roman"/>
                <w:color w:val="000000"/>
              </w:rPr>
              <w:t>sytuacja i rozwój regionalny</w:t>
            </w:r>
          </w:p>
          <w:p w:rsidR="00DF15FC" w:rsidRPr="00DF15FC" w:rsidRDefault="00DF15FC" w:rsidP="00DF15FC">
            <w:pPr>
              <w:spacing w:after="0" w:line="240" w:lineRule="auto"/>
              <w:rPr>
                <w:rFonts w:ascii="Times New Roman" w:eastAsia="Calibri" w:hAnsi="Times New Roman" w:cs="Times New Roman"/>
                <w:color w:val="000000"/>
                <w:spacing w:val="-2"/>
              </w:rPr>
            </w:pPr>
            <w:r w:rsidRPr="00DF15FC">
              <w:rPr>
                <w:rFonts w:ascii="Times New Roman" w:eastAsia="Calibri" w:hAnsi="Times New Roman" w:cs="Times New Roman"/>
                <w:color w:val="000000"/>
              </w:rPr>
              <w:fldChar w:fldCharType="begin">
                <w:ffData>
                  <w:name w:val="Wybór1"/>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sz w:val="20"/>
                <w:szCs w:val="20"/>
              </w:rPr>
              <w:t xml:space="preserve"> </w:t>
            </w:r>
            <w:r w:rsidRPr="00DF15FC">
              <w:rPr>
                <w:rFonts w:ascii="Times New Roman" w:eastAsia="Calibri" w:hAnsi="Times New Roman" w:cs="Times New Roman"/>
                <w:color w:val="000000"/>
                <w:spacing w:val="-2"/>
              </w:rPr>
              <w:t>inne:</w:t>
            </w:r>
          </w:p>
        </w:tc>
        <w:tc>
          <w:tcPr>
            <w:tcW w:w="3687" w:type="dxa"/>
            <w:gridSpan w:val="15"/>
            <w:shd w:val="clear" w:color="auto" w:fill="FFFFFF"/>
          </w:tcPr>
          <w:p w:rsidR="00DF15FC" w:rsidRPr="00DF15FC" w:rsidRDefault="00DF15FC" w:rsidP="00DF15FC">
            <w:pPr>
              <w:spacing w:after="0" w:line="240" w:lineRule="auto"/>
              <w:rPr>
                <w:rFonts w:ascii="Times New Roman" w:eastAsia="Calibri" w:hAnsi="Times New Roman" w:cs="Times New Roman"/>
                <w:color w:val="000000"/>
              </w:rPr>
            </w:pPr>
          </w:p>
          <w:p w:rsidR="00DF15FC" w:rsidRPr="00DF15FC" w:rsidRDefault="00DF15FC" w:rsidP="00DF15FC">
            <w:pPr>
              <w:spacing w:after="0" w:line="240" w:lineRule="auto"/>
              <w:rPr>
                <w:rFonts w:ascii="Times New Roman" w:eastAsia="Calibri" w:hAnsi="Times New Roman" w:cs="Times New Roman"/>
                <w:color w:val="000000"/>
                <w:spacing w:val="-2"/>
              </w:rPr>
            </w:pPr>
            <w:r w:rsidRPr="00DF15FC">
              <w:rPr>
                <w:rFonts w:ascii="Times New Roman" w:eastAsia="Calibri" w:hAnsi="Times New Roman" w:cs="Times New Roman"/>
                <w:color w:val="000000"/>
              </w:rPr>
              <w:fldChar w:fldCharType="begin">
                <w:ffData>
                  <w:name w:val="Wybór1"/>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sz w:val="20"/>
                <w:szCs w:val="20"/>
              </w:rPr>
              <w:t xml:space="preserve"> </w:t>
            </w:r>
            <w:r w:rsidRPr="00DF15FC">
              <w:rPr>
                <w:rFonts w:ascii="Times New Roman" w:eastAsia="Calibri" w:hAnsi="Times New Roman" w:cs="Times New Roman"/>
                <w:color w:val="000000"/>
                <w:spacing w:val="-2"/>
              </w:rPr>
              <w:t>demografia</w:t>
            </w:r>
          </w:p>
          <w:p w:rsidR="00DF15FC" w:rsidRPr="00DF15FC" w:rsidRDefault="00DF15FC" w:rsidP="00DF15FC">
            <w:pPr>
              <w:spacing w:after="0" w:line="240" w:lineRule="auto"/>
              <w:rPr>
                <w:rFonts w:ascii="Times New Roman" w:eastAsia="Calibri" w:hAnsi="Times New Roman" w:cs="Times New Roman"/>
                <w:color w:val="000000"/>
              </w:rPr>
            </w:pPr>
            <w:r w:rsidRPr="00DF15FC">
              <w:rPr>
                <w:rFonts w:ascii="Times New Roman" w:eastAsia="Calibri" w:hAnsi="Times New Roman" w:cs="Times New Roman"/>
                <w:color w:val="000000"/>
              </w:rPr>
              <w:fldChar w:fldCharType="begin">
                <w:ffData>
                  <w:name w:val=""/>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sz w:val="20"/>
                <w:szCs w:val="20"/>
              </w:rPr>
              <w:t xml:space="preserve"> </w:t>
            </w:r>
            <w:r w:rsidRPr="00DF15FC">
              <w:rPr>
                <w:rFonts w:ascii="Times New Roman" w:eastAsia="Calibri" w:hAnsi="Times New Roman" w:cs="Times New Roman"/>
                <w:color w:val="000000"/>
              </w:rPr>
              <w:t>mienie państwowe</w:t>
            </w:r>
          </w:p>
        </w:tc>
        <w:tc>
          <w:tcPr>
            <w:tcW w:w="3703" w:type="dxa"/>
            <w:gridSpan w:val="9"/>
            <w:shd w:val="clear" w:color="auto" w:fill="FFFFFF"/>
          </w:tcPr>
          <w:p w:rsidR="00DF15FC" w:rsidRPr="00DF15FC" w:rsidRDefault="00DF15FC" w:rsidP="00DF15FC">
            <w:pPr>
              <w:spacing w:after="0" w:line="240" w:lineRule="auto"/>
              <w:rPr>
                <w:rFonts w:ascii="Times New Roman" w:eastAsia="Calibri" w:hAnsi="Times New Roman" w:cs="Times New Roman"/>
                <w:color w:val="000000"/>
              </w:rPr>
            </w:pPr>
          </w:p>
          <w:p w:rsidR="00DF15FC" w:rsidRPr="00DF15FC" w:rsidRDefault="00DF15FC" w:rsidP="00DF15FC">
            <w:pPr>
              <w:spacing w:after="0" w:line="240" w:lineRule="auto"/>
              <w:rPr>
                <w:rFonts w:ascii="Times New Roman" w:eastAsia="Calibri" w:hAnsi="Times New Roman" w:cs="Times New Roman"/>
                <w:color w:val="000000"/>
                <w:spacing w:val="-2"/>
              </w:rPr>
            </w:pPr>
            <w:r w:rsidRPr="00DF15FC">
              <w:rPr>
                <w:rFonts w:ascii="Times New Roman" w:eastAsia="Calibri" w:hAnsi="Times New Roman" w:cs="Times New Roman"/>
                <w:color w:val="000000"/>
              </w:rPr>
              <w:fldChar w:fldCharType="begin">
                <w:ffData>
                  <w:name w:val="Wybór1"/>
                  <w:enabled/>
                  <w:calcOnExit w:val="0"/>
                  <w:checkBox>
                    <w:sizeAuto/>
                    <w:default w:val="0"/>
                  </w:checkBox>
                </w:ffData>
              </w:fldChar>
            </w:r>
            <w:r w:rsidRPr="00DF15FC">
              <w:rPr>
                <w:rFonts w:ascii="Times New Roman" w:eastAsia="Calibri" w:hAnsi="Times New Roman" w:cs="Times New Roman"/>
                <w:color w:val="000000"/>
              </w:rPr>
              <w:instrText xml:space="preserve"> FORMCHECKBOX </w:instrText>
            </w:r>
            <w:r w:rsidR="001B6C60">
              <w:rPr>
                <w:rFonts w:ascii="Times New Roman" w:eastAsia="Calibri" w:hAnsi="Times New Roman" w:cs="Times New Roman"/>
                <w:color w:val="000000"/>
              </w:rPr>
            </w:r>
            <w:r w:rsidR="001B6C60">
              <w:rPr>
                <w:rFonts w:ascii="Times New Roman" w:eastAsia="Calibri" w:hAnsi="Times New Roman" w:cs="Times New Roman"/>
                <w:color w:val="000000"/>
              </w:rPr>
              <w:fldChar w:fldCharType="separate"/>
            </w:r>
            <w:r w:rsidRPr="00DF15FC">
              <w:rPr>
                <w:rFonts w:ascii="Times New Roman" w:eastAsia="Calibri" w:hAnsi="Times New Roman" w:cs="Times New Roman"/>
                <w:color w:val="000000"/>
              </w:rPr>
              <w:fldChar w:fldCharType="end"/>
            </w:r>
            <w:r w:rsidRPr="00DF15FC">
              <w:rPr>
                <w:rFonts w:ascii="Times New Roman" w:eastAsia="Calibri" w:hAnsi="Times New Roman" w:cs="Times New Roman"/>
                <w:color w:val="000000"/>
                <w:sz w:val="20"/>
                <w:szCs w:val="20"/>
              </w:rPr>
              <w:t xml:space="preserve"> </w:t>
            </w:r>
            <w:r w:rsidRPr="00DF15FC">
              <w:rPr>
                <w:rFonts w:ascii="Times New Roman" w:eastAsia="Calibri" w:hAnsi="Times New Roman" w:cs="Times New Roman"/>
                <w:color w:val="000000"/>
                <w:spacing w:val="-2"/>
              </w:rPr>
              <w:t>informatyzacja</w:t>
            </w:r>
          </w:p>
          <w:p w:rsidR="00DF15FC" w:rsidRPr="00DF15FC" w:rsidRDefault="00DF15FC" w:rsidP="00DF15FC">
            <w:pPr>
              <w:spacing w:after="0" w:line="240" w:lineRule="auto"/>
              <w:rPr>
                <w:rFonts w:ascii="Times New Roman" w:eastAsia="Calibri" w:hAnsi="Times New Roman" w:cs="Times New Roman"/>
                <w:color w:val="000000"/>
              </w:rPr>
            </w:pPr>
            <w:r w:rsidRPr="00DF15FC">
              <w:rPr>
                <w:rFonts w:ascii="Times New Roman" w:eastAsia="Calibri" w:hAnsi="Times New Roman" w:cs="Times New Roman"/>
                <w:color w:val="000000"/>
              </w:rPr>
              <w:t xml:space="preserve"> X </w:t>
            </w:r>
            <w:r w:rsidRPr="00DF15FC">
              <w:rPr>
                <w:rFonts w:ascii="Times New Roman" w:eastAsia="Calibri" w:hAnsi="Times New Roman" w:cs="Times New Roman"/>
                <w:color w:val="000000"/>
                <w:sz w:val="20"/>
                <w:szCs w:val="20"/>
              </w:rPr>
              <w:t xml:space="preserve"> </w:t>
            </w:r>
            <w:r w:rsidRPr="00DF15FC">
              <w:rPr>
                <w:rFonts w:ascii="Times New Roman" w:eastAsia="Calibri" w:hAnsi="Times New Roman" w:cs="Times New Roman"/>
                <w:color w:val="000000"/>
                <w:spacing w:val="-2"/>
              </w:rPr>
              <w:t>zdrowie</w:t>
            </w:r>
          </w:p>
        </w:tc>
      </w:tr>
      <w:tr w:rsidR="00DF15FC" w:rsidRPr="00DF15FC" w:rsidTr="00297C36">
        <w:trPr>
          <w:gridAfter w:val="1"/>
          <w:wAfter w:w="10" w:type="dxa"/>
          <w:trHeight w:val="712"/>
        </w:trPr>
        <w:tc>
          <w:tcPr>
            <w:tcW w:w="2243" w:type="dxa"/>
            <w:gridSpan w:val="2"/>
            <w:shd w:val="clear" w:color="auto" w:fill="FFFFFF"/>
            <w:vAlign w:val="center"/>
          </w:tcPr>
          <w:p w:rsidR="00DF15FC" w:rsidRPr="00DF15FC" w:rsidRDefault="00DF15FC" w:rsidP="00DF15FC">
            <w:pPr>
              <w:spacing w:after="0" w:line="240" w:lineRule="auto"/>
              <w:rPr>
                <w:rFonts w:ascii="Times New Roman" w:eastAsia="Calibri" w:hAnsi="Times New Roman" w:cs="Times New Roman"/>
                <w:color w:val="000000"/>
              </w:rPr>
            </w:pPr>
            <w:r w:rsidRPr="00DF15FC">
              <w:rPr>
                <w:rFonts w:ascii="Times New Roman" w:eastAsia="Calibri" w:hAnsi="Times New Roman" w:cs="Times New Roman"/>
                <w:color w:val="000000"/>
              </w:rPr>
              <w:t>Omówienie wpływu</w:t>
            </w:r>
          </w:p>
        </w:tc>
        <w:tc>
          <w:tcPr>
            <w:tcW w:w="8694" w:type="dxa"/>
            <w:gridSpan w:val="27"/>
            <w:shd w:val="clear" w:color="auto" w:fill="FFFFFF"/>
            <w:vAlign w:val="center"/>
          </w:tcPr>
          <w:p w:rsidR="00DF15FC" w:rsidRPr="00DF15FC" w:rsidRDefault="00A024ED" w:rsidP="005E1D86">
            <w:pPr>
              <w:tabs>
                <w:tab w:val="left" w:pos="0"/>
                <w:tab w:val="left" w:pos="10205"/>
              </w:tabs>
              <w:spacing w:after="0" w:line="240" w:lineRule="auto"/>
              <w:ind w:right="-1"/>
              <w:jc w:val="both"/>
              <w:rPr>
                <w:rFonts w:ascii="Times New Roman" w:eastAsia="Calibri" w:hAnsi="Times New Roman" w:cs="Times New Roman"/>
              </w:rPr>
            </w:pPr>
            <w:r w:rsidRPr="00A024ED">
              <w:rPr>
                <w:rFonts w:ascii="Times New Roman" w:eastAsia="Calibri" w:hAnsi="Times New Roman" w:cs="Times New Roman"/>
                <w:color w:val="000000" w:themeColor="text1"/>
              </w:rPr>
              <w:t>Dostosowanie zakładów i urządzeń lecznictwa uzdrowiskowego do wymagań</w:t>
            </w:r>
            <w:r>
              <w:rPr>
                <w:rFonts w:ascii="Times New Roman" w:eastAsia="Calibri" w:hAnsi="Times New Roman" w:cs="Times New Roman"/>
                <w:color w:val="000000" w:themeColor="text1"/>
              </w:rPr>
              <w:t xml:space="preserve"> określonych </w:t>
            </w:r>
            <w:r w:rsidR="005E1D86">
              <w:rPr>
                <w:rFonts w:ascii="Times New Roman" w:eastAsia="Calibri" w:hAnsi="Times New Roman" w:cs="Times New Roman"/>
                <w:color w:val="000000" w:themeColor="text1"/>
              </w:rPr>
              <w:br/>
            </w:r>
            <w:r>
              <w:rPr>
                <w:rFonts w:ascii="Times New Roman" w:eastAsia="Calibri" w:hAnsi="Times New Roman" w:cs="Times New Roman"/>
                <w:color w:val="000000" w:themeColor="text1"/>
              </w:rPr>
              <w:t xml:space="preserve">w rozporządzeniu </w:t>
            </w:r>
            <w:r w:rsidRPr="00C67C9C">
              <w:rPr>
                <w:rFonts w:ascii="Times New Roman" w:hAnsi="Times New Roman"/>
              </w:rPr>
              <w:t xml:space="preserve">Ministra Zdrowia z dnia 2 kwietnia 2012 r. w sprawie określenia wymagań, jakim powinny odpowiadać zakłady i urządzenia lecznictwa uzdrowiskowego </w:t>
            </w:r>
            <w:r w:rsidR="005E1D86">
              <w:rPr>
                <w:rFonts w:ascii="Times New Roman" w:hAnsi="Times New Roman"/>
              </w:rPr>
              <w:t>przyczyni się do podniesienia standardu technicznego bazy zakładów i urządzeń lecznictwa uzdrowiskowego, co będzie miało przełożenie na jakość udzielanych pacjentom/kuracjuszom świadczeń z zakresu lecznictwa uzdrowiskowego.</w:t>
            </w:r>
          </w:p>
        </w:tc>
      </w:tr>
      <w:tr w:rsidR="00DF15FC" w:rsidRPr="00DF15FC" w:rsidTr="00297C36">
        <w:trPr>
          <w:gridAfter w:val="1"/>
          <w:wAfter w:w="10" w:type="dxa"/>
          <w:trHeight w:val="142"/>
        </w:trPr>
        <w:tc>
          <w:tcPr>
            <w:tcW w:w="10937" w:type="dxa"/>
            <w:gridSpan w:val="29"/>
            <w:shd w:val="clear" w:color="auto" w:fill="99CCFF"/>
          </w:tcPr>
          <w:p w:rsidR="00DF15FC" w:rsidRPr="00DF15FC" w:rsidRDefault="00DF15FC" w:rsidP="00DF15FC">
            <w:pPr>
              <w:numPr>
                <w:ilvl w:val="0"/>
                <w:numId w:val="1"/>
              </w:numPr>
              <w:spacing w:before="60" w:after="60" w:line="240" w:lineRule="auto"/>
              <w:ind w:left="318" w:hanging="284"/>
              <w:jc w:val="both"/>
              <w:rPr>
                <w:rFonts w:ascii="Times New Roman" w:eastAsia="Calibri" w:hAnsi="Times New Roman" w:cs="Times New Roman"/>
                <w:b/>
              </w:rPr>
            </w:pPr>
            <w:r w:rsidRPr="00DF15FC">
              <w:rPr>
                <w:rFonts w:ascii="Times New Roman" w:eastAsia="Calibri" w:hAnsi="Times New Roman" w:cs="Times New Roman"/>
                <w:b/>
                <w:spacing w:val="-2"/>
                <w:sz w:val="21"/>
                <w:szCs w:val="21"/>
              </w:rPr>
              <w:t>Planowane wykonanie przepisów aktu prawnego</w:t>
            </w:r>
          </w:p>
        </w:tc>
      </w:tr>
      <w:tr w:rsidR="00DF15FC" w:rsidRPr="00DF15FC" w:rsidTr="00297C36">
        <w:trPr>
          <w:gridAfter w:val="1"/>
          <w:wAfter w:w="10" w:type="dxa"/>
          <w:trHeight w:val="142"/>
        </w:trPr>
        <w:tc>
          <w:tcPr>
            <w:tcW w:w="10937" w:type="dxa"/>
            <w:gridSpan w:val="29"/>
            <w:shd w:val="clear" w:color="auto" w:fill="FFFFFF"/>
          </w:tcPr>
          <w:p w:rsidR="00DF15FC" w:rsidRPr="00DF15FC" w:rsidRDefault="00DF15FC" w:rsidP="00DD58C1">
            <w:pPr>
              <w:spacing w:after="0" w:line="240" w:lineRule="auto"/>
              <w:jc w:val="both"/>
              <w:rPr>
                <w:rFonts w:ascii="Times New Roman" w:eastAsia="Calibri" w:hAnsi="Times New Roman" w:cs="Times New Roman"/>
                <w:spacing w:val="-2"/>
              </w:rPr>
            </w:pPr>
            <w:r w:rsidRPr="00DF15FC">
              <w:rPr>
                <w:rFonts w:ascii="Times New Roman" w:eastAsia="Calibri" w:hAnsi="Times New Roman" w:cs="Times New Roman"/>
                <w:spacing w:val="-2"/>
              </w:rPr>
              <w:t>I</w:t>
            </w:r>
            <w:r w:rsidR="00D132C0">
              <w:rPr>
                <w:rFonts w:ascii="Times New Roman" w:eastAsia="Calibri" w:hAnsi="Times New Roman" w:cs="Times New Roman"/>
                <w:spacing w:val="-2"/>
              </w:rPr>
              <w:t>V</w:t>
            </w:r>
            <w:r w:rsidRPr="00DF15FC">
              <w:rPr>
                <w:rFonts w:ascii="Times New Roman" w:eastAsia="Calibri" w:hAnsi="Times New Roman" w:cs="Times New Roman"/>
                <w:spacing w:val="-2"/>
              </w:rPr>
              <w:t xml:space="preserve"> kwartał 2016 r., tj. w </w:t>
            </w:r>
            <w:r w:rsidR="00DD58C1">
              <w:rPr>
                <w:rFonts w:ascii="Times New Roman" w:eastAsia="Calibri" w:hAnsi="Times New Roman" w:cs="Times New Roman"/>
                <w:spacing w:val="-2"/>
              </w:rPr>
              <w:t xml:space="preserve">dniu </w:t>
            </w:r>
            <w:r w:rsidRPr="00DF15FC">
              <w:rPr>
                <w:rFonts w:ascii="Times New Roman" w:eastAsia="Calibri" w:hAnsi="Times New Roman" w:cs="Times New Roman"/>
                <w:spacing w:val="-2"/>
              </w:rPr>
              <w:t>wejścia w życie</w:t>
            </w:r>
            <w:r w:rsidR="00DD58C1">
              <w:rPr>
                <w:rFonts w:ascii="Times New Roman" w:eastAsia="Calibri" w:hAnsi="Times New Roman" w:cs="Times New Roman"/>
                <w:spacing w:val="-2"/>
              </w:rPr>
              <w:t xml:space="preserve"> rozporządzenia</w:t>
            </w:r>
            <w:r w:rsidRPr="00DF15FC">
              <w:rPr>
                <w:rFonts w:ascii="Times New Roman" w:eastAsia="Calibri" w:hAnsi="Times New Roman" w:cs="Times New Roman"/>
                <w:spacing w:val="-2"/>
              </w:rPr>
              <w:t>.</w:t>
            </w:r>
          </w:p>
        </w:tc>
      </w:tr>
      <w:tr w:rsidR="00DF15FC" w:rsidRPr="00DF15FC" w:rsidTr="00297C36">
        <w:trPr>
          <w:gridAfter w:val="1"/>
          <w:wAfter w:w="10" w:type="dxa"/>
          <w:trHeight w:val="142"/>
        </w:trPr>
        <w:tc>
          <w:tcPr>
            <w:tcW w:w="10937" w:type="dxa"/>
            <w:gridSpan w:val="29"/>
            <w:shd w:val="clear" w:color="auto" w:fill="99CCFF"/>
          </w:tcPr>
          <w:p w:rsidR="00DF15FC" w:rsidRPr="00DF15FC" w:rsidRDefault="00DF15FC" w:rsidP="00DF15FC">
            <w:pPr>
              <w:numPr>
                <w:ilvl w:val="0"/>
                <w:numId w:val="1"/>
              </w:numPr>
              <w:spacing w:before="60" w:after="60" w:line="240" w:lineRule="auto"/>
              <w:ind w:left="318" w:hanging="284"/>
              <w:jc w:val="both"/>
              <w:rPr>
                <w:rFonts w:ascii="Times New Roman" w:eastAsia="Calibri" w:hAnsi="Times New Roman" w:cs="Times New Roman"/>
                <w:b/>
                <w:color w:val="000000"/>
              </w:rPr>
            </w:pPr>
            <w:r w:rsidRPr="00DF15FC">
              <w:rPr>
                <w:rFonts w:ascii="Times New Roman" w:eastAsia="Calibri" w:hAnsi="Times New Roman" w:cs="Times New Roman"/>
                <w:b/>
                <w:color w:val="000000"/>
              </w:rPr>
              <w:t xml:space="preserve"> </w:t>
            </w:r>
            <w:r w:rsidRPr="00DF15FC">
              <w:rPr>
                <w:rFonts w:ascii="Times New Roman" w:eastAsia="Calibri" w:hAnsi="Times New Roman" w:cs="Times New Roman"/>
                <w:b/>
                <w:spacing w:val="-2"/>
                <w:sz w:val="21"/>
                <w:szCs w:val="21"/>
              </w:rPr>
              <w:t>W jaki sposób i kiedy nastąpi ewaluacja efektów projektu oraz jakie mierniki zostaną zastosowane?</w:t>
            </w:r>
          </w:p>
        </w:tc>
      </w:tr>
      <w:tr w:rsidR="00DF15FC" w:rsidRPr="00DF15FC" w:rsidTr="00297C36">
        <w:trPr>
          <w:gridAfter w:val="1"/>
          <w:wAfter w:w="10" w:type="dxa"/>
          <w:trHeight w:val="142"/>
        </w:trPr>
        <w:tc>
          <w:tcPr>
            <w:tcW w:w="10937" w:type="dxa"/>
            <w:gridSpan w:val="29"/>
            <w:shd w:val="clear" w:color="auto" w:fill="FFFFFF"/>
          </w:tcPr>
          <w:p w:rsidR="00DF15FC" w:rsidRPr="00DF15FC" w:rsidRDefault="00DF15FC" w:rsidP="005E1D86">
            <w:pPr>
              <w:spacing w:after="0" w:line="240" w:lineRule="auto"/>
              <w:jc w:val="both"/>
              <w:rPr>
                <w:rFonts w:ascii="Times New Roman" w:eastAsia="Calibri" w:hAnsi="Times New Roman" w:cs="Times New Roman"/>
                <w:color w:val="000000"/>
                <w:spacing w:val="-2"/>
              </w:rPr>
            </w:pPr>
            <w:r w:rsidRPr="005E1D86">
              <w:rPr>
                <w:rFonts w:ascii="Times New Roman" w:eastAsia="Calibri" w:hAnsi="Times New Roman" w:cs="Times New Roman"/>
                <w:color w:val="000000" w:themeColor="text1"/>
                <w:spacing w:val="-2"/>
              </w:rPr>
              <w:t xml:space="preserve">Ewaluacja efektów projektu rozporządzenia nastąpi po roku jego obowiązywania. Zastosowanym miernikiem będzie liczba </w:t>
            </w:r>
            <w:r w:rsidR="005E1D86" w:rsidRPr="005E1D86">
              <w:rPr>
                <w:rFonts w:ascii="Times New Roman" w:eastAsia="Calibri" w:hAnsi="Times New Roman" w:cs="Times New Roman"/>
                <w:color w:val="000000" w:themeColor="text1"/>
                <w:spacing w:val="-2"/>
              </w:rPr>
              <w:t>zakładów/urządzeń lecznictwa uzdrowiskowego spełniających określone wymagania</w:t>
            </w:r>
            <w:r w:rsidRPr="005E1D86">
              <w:rPr>
                <w:rFonts w:ascii="Times New Roman" w:eastAsia="Calibri" w:hAnsi="Times New Roman" w:cs="Times New Roman"/>
                <w:color w:val="000000" w:themeColor="text1"/>
                <w:spacing w:val="-2"/>
              </w:rPr>
              <w:t>.</w:t>
            </w:r>
          </w:p>
        </w:tc>
      </w:tr>
      <w:tr w:rsidR="00DF15FC" w:rsidRPr="00DF15FC" w:rsidTr="00297C36">
        <w:trPr>
          <w:gridAfter w:val="1"/>
          <w:wAfter w:w="10" w:type="dxa"/>
          <w:trHeight w:val="142"/>
        </w:trPr>
        <w:tc>
          <w:tcPr>
            <w:tcW w:w="10937" w:type="dxa"/>
            <w:gridSpan w:val="29"/>
            <w:shd w:val="clear" w:color="auto" w:fill="99CCFF"/>
          </w:tcPr>
          <w:p w:rsidR="00DF15FC" w:rsidRPr="00DF15FC" w:rsidRDefault="00DF15FC" w:rsidP="00DF15FC">
            <w:pPr>
              <w:numPr>
                <w:ilvl w:val="0"/>
                <w:numId w:val="1"/>
              </w:numPr>
              <w:spacing w:before="60" w:after="60" w:line="240" w:lineRule="auto"/>
              <w:ind w:left="318" w:hanging="284"/>
              <w:jc w:val="both"/>
              <w:rPr>
                <w:rFonts w:ascii="Times New Roman" w:eastAsia="Calibri" w:hAnsi="Times New Roman" w:cs="Times New Roman"/>
                <w:b/>
                <w:color w:val="000000"/>
                <w:spacing w:val="-2"/>
              </w:rPr>
            </w:pPr>
            <w:r w:rsidRPr="00DF15FC">
              <w:rPr>
                <w:rFonts w:ascii="Times New Roman" w:eastAsia="Calibri" w:hAnsi="Times New Roman" w:cs="Times New Roman"/>
                <w:b/>
                <w:color w:val="000000"/>
                <w:spacing w:val="-2"/>
              </w:rPr>
              <w:lastRenderedPageBreak/>
              <w:t xml:space="preserve">Załączniki </w:t>
            </w:r>
            <w:r w:rsidRPr="00DF15FC">
              <w:rPr>
                <w:rFonts w:ascii="Times New Roman" w:eastAsia="Calibri" w:hAnsi="Times New Roman" w:cs="Times New Roman"/>
                <w:b/>
                <w:spacing w:val="-2"/>
                <w:sz w:val="21"/>
                <w:szCs w:val="21"/>
              </w:rPr>
              <w:t>(istotne dokumenty źródłowe, badania, analizy itp.</w:t>
            </w:r>
            <w:r w:rsidRPr="00DF15FC">
              <w:rPr>
                <w:rFonts w:ascii="Times New Roman" w:eastAsia="Calibri" w:hAnsi="Times New Roman" w:cs="Times New Roman"/>
                <w:b/>
                <w:color w:val="000000"/>
                <w:spacing w:val="-2"/>
              </w:rPr>
              <w:t xml:space="preserve">) </w:t>
            </w:r>
          </w:p>
        </w:tc>
      </w:tr>
      <w:tr w:rsidR="00DF15FC" w:rsidRPr="00DF15FC" w:rsidTr="00297C36">
        <w:trPr>
          <w:gridAfter w:val="1"/>
          <w:wAfter w:w="10" w:type="dxa"/>
          <w:trHeight w:val="142"/>
        </w:trPr>
        <w:tc>
          <w:tcPr>
            <w:tcW w:w="10937" w:type="dxa"/>
            <w:gridSpan w:val="29"/>
            <w:shd w:val="clear" w:color="auto" w:fill="FFFFFF"/>
          </w:tcPr>
          <w:p w:rsidR="00DF15FC" w:rsidRPr="00DF15FC" w:rsidRDefault="00DF15FC" w:rsidP="00DF15FC">
            <w:pPr>
              <w:spacing w:after="0" w:line="240" w:lineRule="auto"/>
              <w:jc w:val="both"/>
              <w:rPr>
                <w:rFonts w:ascii="Times New Roman" w:eastAsia="Calibri" w:hAnsi="Times New Roman" w:cs="Times New Roman"/>
                <w:color w:val="000000"/>
                <w:spacing w:val="-2"/>
              </w:rPr>
            </w:pPr>
            <w:r w:rsidRPr="00DF15FC">
              <w:rPr>
                <w:rFonts w:ascii="Times New Roman" w:eastAsia="Calibri" w:hAnsi="Times New Roman" w:cs="Times New Roman"/>
                <w:color w:val="000000"/>
                <w:spacing w:val="-2"/>
              </w:rPr>
              <w:t>Brak.</w:t>
            </w:r>
          </w:p>
        </w:tc>
      </w:tr>
    </w:tbl>
    <w:p w:rsidR="00552FEF" w:rsidRPr="006B6144" w:rsidRDefault="006B6144" w:rsidP="006B6144">
      <w:pPr>
        <w:spacing w:after="0" w:line="276" w:lineRule="auto"/>
        <w:rPr>
          <w:rFonts w:ascii="Calibri" w:eastAsia="Calibri" w:hAnsi="Calibri" w:cs="Times New Roman"/>
        </w:rPr>
      </w:pPr>
      <w:r>
        <w:rPr>
          <w:rFonts w:ascii="Times New Roman" w:eastAsia="Calibri" w:hAnsi="Times New Roman" w:cs="Times New Roman"/>
          <w:sz w:val="20"/>
          <w:szCs w:val="20"/>
        </w:rPr>
        <w:t xml:space="preserve"> </w:t>
      </w:r>
    </w:p>
    <w:sectPr w:rsidR="00552FEF" w:rsidRPr="006B6144" w:rsidSect="00E07633">
      <w:headerReference w:type="default" r:id="rId8"/>
      <w:pgSz w:w="11906" w:h="16838"/>
      <w:pgMar w:top="142" w:right="1417"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60" w:rsidRDefault="001B6C60">
      <w:pPr>
        <w:spacing w:after="0" w:line="240" w:lineRule="auto"/>
      </w:pPr>
      <w:r>
        <w:separator/>
      </w:r>
    </w:p>
  </w:endnote>
  <w:endnote w:type="continuationSeparator" w:id="0">
    <w:p w:rsidR="001B6C60" w:rsidRDefault="001B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60" w:rsidRDefault="001B6C60">
      <w:pPr>
        <w:spacing w:after="0" w:line="240" w:lineRule="auto"/>
      </w:pPr>
      <w:r>
        <w:separator/>
      </w:r>
    </w:p>
  </w:footnote>
  <w:footnote w:type="continuationSeparator" w:id="0">
    <w:p w:rsidR="001B6C60" w:rsidRDefault="001B6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78" w:rsidRPr="005D3E78" w:rsidRDefault="001B6C60" w:rsidP="005D3E78">
    <w:pPr>
      <w:pStyle w:val="Nagwek"/>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E93F0B"/>
    <w:multiLevelType w:val="hybridMultilevel"/>
    <w:tmpl w:val="82AEE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FC"/>
    <w:rsid w:val="00001517"/>
    <w:rsid w:val="000710B1"/>
    <w:rsid w:val="00125713"/>
    <w:rsid w:val="0013432C"/>
    <w:rsid w:val="001416AA"/>
    <w:rsid w:val="00177C82"/>
    <w:rsid w:val="0018330F"/>
    <w:rsid w:val="001B494D"/>
    <w:rsid w:val="001B6921"/>
    <w:rsid w:val="001B6C60"/>
    <w:rsid w:val="001C41A8"/>
    <w:rsid w:val="0023054D"/>
    <w:rsid w:val="00250EB8"/>
    <w:rsid w:val="00262BEE"/>
    <w:rsid w:val="00297C36"/>
    <w:rsid w:val="00334BE2"/>
    <w:rsid w:val="00335062"/>
    <w:rsid w:val="004D4C45"/>
    <w:rsid w:val="004E66A8"/>
    <w:rsid w:val="00554AC1"/>
    <w:rsid w:val="00562163"/>
    <w:rsid w:val="00577F0B"/>
    <w:rsid w:val="005B3085"/>
    <w:rsid w:val="005E1D86"/>
    <w:rsid w:val="00620E41"/>
    <w:rsid w:val="006632DC"/>
    <w:rsid w:val="006B6144"/>
    <w:rsid w:val="006B6616"/>
    <w:rsid w:val="006F54C8"/>
    <w:rsid w:val="0071415A"/>
    <w:rsid w:val="00772B71"/>
    <w:rsid w:val="008413E7"/>
    <w:rsid w:val="00870C7A"/>
    <w:rsid w:val="008835A0"/>
    <w:rsid w:val="00910A8F"/>
    <w:rsid w:val="0097356B"/>
    <w:rsid w:val="00A024ED"/>
    <w:rsid w:val="00A47383"/>
    <w:rsid w:val="00AF6746"/>
    <w:rsid w:val="00BC0CCD"/>
    <w:rsid w:val="00BE0342"/>
    <w:rsid w:val="00C153A0"/>
    <w:rsid w:val="00C67C9C"/>
    <w:rsid w:val="00CE013E"/>
    <w:rsid w:val="00CE6154"/>
    <w:rsid w:val="00D132C0"/>
    <w:rsid w:val="00D83DF5"/>
    <w:rsid w:val="00DD58C1"/>
    <w:rsid w:val="00DF15FC"/>
    <w:rsid w:val="00E07633"/>
    <w:rsid w:val="00E66595"/>
    <w:rsid w:val="00E875F3"/>
    <w:rsid w:val="00EF541F"/>
    <w:rsid w:val="00F95D35"/>
    <w:rsid w:val="00FC7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15FC"/>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F15FC"/>
    <w:rPr>
      <w:rFonts w:ascii="Calibri" w:eastAsia="Calibri" w:hAnsi="Calibri" w:cs="Times New Roman"/>
    </w:rPr>
  </w:style>
  <w:style w:type="paragraph" w:styleId="Tekstdymka">
    <w:name w:val="Balloon Text"/>
    <w:basedOn w:val="Normalny"/>
    <w:link w:val="TekstdymkaZnak"/>
    <w:uiPriority w:val="99"/>
    <w:semiHidden/>
    <w:unhideWhenUsed/>
    <w:rsid w:val="00DD58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8C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10A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0A8F"/>
    <w:rPr>
      <w:sz w:val="20"/>
      <w:szCs w:val="20"/>
    </w:rPr>
  </w:style>
  <w:style w:type="character" w:styleId="Odwoanieprzypisukocowego">
    <w:name w:val="endnote reference"/>
    <w:basedOn w:val="Domylnaczcionkaakapitu"/>
    <w:uiPriority w:val="99"/>
    <w:semiHidden/>
    <w:unhideWhenUsed/>
    <w:rsid w:val="00910A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15FC"/>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F15FC"/>
    <w:rPr>
      <w:rFonts w:ascii="Calibri" w:eastAsia="Calibri" w:hAnsi="Calibri" w:cs="Times New Roman"/>
    </w:rPr>
  </w:style>
  <w:style w:type="paragraph" w:styleId="Tekstdymka">
    <w:name w:val="Balloon Text"/>
    <w:basedOn w:val="Normalny"/>
    <w:link w:val="TekstdymkaZnak"/>
    <w:uiPriority w:val="99"/>
    <w:semiHidden/>
    <w:unhideWhenUsed/>
    <w:rsid w:val="00DD58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8C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10A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0A8F"/>
    <w:rPr>
      <w:sz w:val="20"/>
      <w:szCs w:val="20"/>
    </w:rPr>
  </w:style>
  <w:style w:type="character" w:styleId="Odwoanieprzypisukocowego">
    <w:name w:val="endnote reference"/>
    <w:basedOn w:val="Domylnaczcionkaakapitu"/>
    <w:uiPriority w:val="99"/>
    <w:semiHidden/>
    <w:unhideWhenUsed/>
    <w:rsid w:val="00910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8382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Mianowska Elżbieta</dc:creator>
  <cp:lastModifiedBy>NIL_KM</cp:lastModifiedBy>
  <cp:revision>2</cp:revision>
  <dcterms:created xsi:type="dcterms:W3CDTF">2016-11-15T07:10:00Z</dcterms:created>
  <dcterms:modified xsi:type="dcterms:W3CDTF">2016-11-15T07:10:00Z</dcterms:modified>
</cp:coreProperties>
</file>