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4" w:rsidRPr="009154C4" w:rsidRDefault="009154C4" w:rsidP="009154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54C4">
        <w:rPr>
          <w:rFonts w:ascii="Times New Roman" w:hAnsi="Times New Roman" w:cs="Times New Roman"/>
          <w:b/>
        </w:rPr>
        <w:t>UZASADNIENIE</w:t>
      </w:r>
    </w:p>
    <w:p w:rsidR="009154C4" w:rsidRDefault="009154C4" w:rsidP="009154C4">
      <w:pPr>
        <w:jc w:val="both"/>
        <w:rPr>
          <w:rFonts w:ascii="Times New Roman" w:hAnsi="Times New Roman" w:cs="Times New Roman"/>
        </w:rPr>
      </w:pP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Projekt rozporządzenia Ministra Obrony Narodowej w sprawie szkolenia specjalizacyjnego lekarzy i lekarzy dentystów będących żołnierzami w czynnej służbie wojskowej, a także pełniących służbę lub zatrudnionych w podmiotach leczniczych, dla</w:t>
      </w:r>
      <w:r>
        <w:rPr>
          <w:rFonts w:ascii="Times New Roman" w:hAnsi="Times New Roman" w:cs="Times New Roman"/>
        </w:rPr>
        <w:t xml:space="preserve"> których podmiotem tworzącym i </w:t>
      </w:r>
      <w:r w:rsidRPr="009154C4">
        <w:rPr>
          <w:rFonts w:ascii="Times New Roman" w:hAnsi="Times New Roman" w:cs="Times New Roman"/>
        </w:rPr>
        <w:t>nadzorującym jest Minister Obrony Narodowej jest wykonaniem upoważnienia ustawowego zawartego w  art. 16x ust. 2 ustawy z dnia 5 grudnia 1996 r. o zawodach lekarza i lekarza dentysty (Dz. U. z 2017 r. poz. 125, z późn. zm.). Przepis ten zobowiązuje Ministra Obrony Narodowej do określenia, w drodze rozporządzenia, regulaminu postępowania kwalifikacyjnego oraz trybu i sposobu odbywania szkolenia specjalizacyjnego przez lekarza będącego żołnierzem w czynnej służbie wojskowej, a także pełniącego służbę lub zatrudnionego w podmiocie leczniczym, dla którego podmiotem tworzącym i nadzorującym jest Minister Obrony Narodowej oraz wzorów dokumentów potwierdzających realizację programu specjalizacji i jego ukończenia.</w:t>
      </w: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Przedmiotową problematykę regulowało dotychczas rozporządzenie Ministra Obrony Narodowej z dnia 15 marca 2013 r. w sprawie trybu i sposobu odbywania szkolenia specjalizacyjnego przez lekarza będącego żołnierzem w czynnej służbie wojskowej oraz pełniącego służbę lub zatrudnionego w podmiocie leczniczym utworzonym przez Ministra Obrony Narodowej (Dz. U. poz. 401). Rozporządzenie to utraciło moc z dniem 1 maja 2017 r. w związku z wejściem w życie art. 4 pkt 28 lit. b ustawy z dnia 9 października 2015 r. o zmianie ustawy o systemie informacji w ochronie zdrowia oraz niektórych innych ustaw (Dz. U. poz. 1991), który zmienił art. 16x ust. 2 ustawy z dnia 5 grudnia 1996 r. o zawodach lekarza i lekarza dentysty stanowiący przepis upoważniający do wydania rozporządzenia.  </w:t>
      </w: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Dotychczasowe przepisy ograniczały upoważnienie ustawowe Ministra Obrony Narodowej jedynie do określenia trybu i sposobu odbywania specjalizacji. Obecna regulacja wprowadza regulamin postępowania kwalifikacyjnego do szkolenia specjalizacyjnego prowadzonego przez MON oraz porządkuje sprawy kształcenia podyplomowego oficerów lekarzy w kontekście obowiązujących przepisów wojskowych. W regulacji określono również liczbę punktów dodatkowych dla lekarzy żołnierzy pełniących czynną służbę wojskową za okres pełnienia służby oraz pobyt na misjach pokojowych. </w:t>
      </w: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Ponadto, w projekcie regulaminu postępowania kwalifikacyjnego stanowiącym załącznik 1 do rozporządzenia, określono minimalny wymiar zatrudnienia l</w:t>
      </w:r>
      <w:r>
        <w:rPr>
          <w:rFonts w:ascii="Times New Roman" w:hAnsi="Times New Roman" w:cs="Times New Roman"/>
        </w:rPr>
        <w:t>ekarza niebędącego żołnierzem w </w:t>
      </w:r>
      <w:r w:rsidRPr="009154C4">
        <w:rPr>
          <w:rFonts w:ascii="Times New Roman" w:hAnsi="Times New Roman" w:cs="Times New Roman"/>
        </w:rPr>
        <w:t>podmiocie leczniczym MON. Regulacja ta pozwoli na ściś</w:t>
      </w:r>
      <w:r>
        <w:rPr>
          <w:rFonts w:ascii="Times New Roman" w:hAnsi="Times New Roman" w:cs="Times New Roman"/>
        </w:rPr>
        <w:t>lejsze powiązanie lekarza MON z </w:t>
      </w:r>
      <w:r w:rsidRPr="009154C4">
        <w:rPr>
          <w:rFonts w:ascii="Times New Roman" w:hAnsi="Times New Roman" w:cs="Times New Roman"/>
        </w:rPr>
        <w:t>podmiotem leczniczym oraz eliminuje przypadki przystępowania do postępowania kwalifikacyjnego prowadzonego przez resort O</w:t>
      </w:r>
      <w:r>
        <w:rPr>
          <w:rFonts w:ascii="Times New Roman" w:hAnsi="Times New Roman" w:cs="Times New Roman"/>
        </w:rPr>
        <w:t xml:space="preserve">brony </w:t>
      </w:r>
      <w:r w:rsidRPr="009154C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arodowej</w:t>
      </w:r>
      <w:r w:rsidRPr="009154C4">
        <w:rPr>
          <w:rFonts w:ascii="Times New Roman" w:hAnsi="Times New Roman" w:cs="Times New Roman"/>
        </w:rPr>
        <w:t xml:space="preserve"> przez lekarzy, dla których podstawowym miejscem pracy nie jest podmiot leczniczy MON, którzy powinni zatem być objęci postępowaniem kwalifikacyjnym prowadzonym przez właściwego wojewodę. </w:t>
      </w: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Projekt rozporządzenia  uwzględnia  wymogi ustawy z dnia 15 grudnia 1996 r. o zawo</w:t>
      </w:r>
      <w:r>
        <w:rPr>
          <w:rFonts w:ascii="Times New Roman" w:hAnsi="Times New Roman" w:cs="Times New Roman"/>
        </w:rPr>
        <w:t>dach lekarza i lekarza dentysty</w:t>
      </w:r>
      <w:r w:rsidRPr="009154C4">
        <w:rPr>
          <w:rFonts w:ascii="Times New Roman" w:hAnsi="Times New Roman" w:cs="Times New Roman"/>
        </w:rPr>
        <w:t xml:space="preserve"> związane z wprowadzeniem Systemu Monitorowania Kształcenia Pracowników Medycznych. </w:t>
      </w:r>
    </w:p>
    <w:p w:rsidR="009154C4" w:rsidRPr="009154C4" w:rsidRDefault="009154C4" w:rsidP="009154C4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W celu zabezpieczenia potrzeb S</w:t>
      </w:r>
      <w:r>
        <w:rPr>
          <w:rFonts w:ascii="Times New Roman" w:hAnsi="Times New Roman" w:cs="Times New Roman"/>
        </w:rPr>
        <w:t xml:space="preserve">ił </w:t>
      </w:r>
      <w:r w:rsidRPr="009154C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brojnych </w:t>
      </w:r>
      <w:r w:rsidRPr="009154C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zeczypospolitej </w:t>
      </w:r>
      <w:r w:rsidRPr="009154C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olskiej </w:t>
      </w:r>
      <w:r w:rsidRPr="009154C4">
        <w:rPr>
          <w:rFonts w:ascii="Times New Roman" w:hAnsi="Times New Roman" w:cs="Times New Roman"/>
        </w:rPr>
        <w:t>w zakresie zabezpieczeni</w:t>
      </w:r>
      <w:r>
        <w:rPr>
          <w:rFonts w:ascii="Times New Roman" w:hAnsi="Times New Roman" w:cs="Times New Roman"/>
        </w:rPr>
        <w:t xml:space="preserve">a medycznego, </w:t>
      </w:r>
      <w:r w:rsidRPr="009154C4">
        <w:rPr>
          <w:rFonts w:ascii="Times New Roman" w:hAnsi="Times New Roman" w:cs="Times New Roman"/>
        </w:rPr>
        <w:t xml:space="preserve">w projekcie rozporządzenia lekarz MON zobligowany został do przedstawienia kierownikowi jednostki organizacyjnej, rocznych szczegółowych planów szkolenia specjalizacyjnego, zatwierdzanych przez kierownika specjalizacji. Dotychczasowy brak takiej </w:t>
      </w:r>
      <w:r w:rsidRPr="009154C4">
        <w:rPr>
          <w:rFonts w:ascii="Times New Roman" w:hAnsi="Times New Roman" w:cs="Times New Roman"/>
        </w:rPr>
        <w:lastRenderedPageBreak/>
        <w:t xml:space="preserve">regulacji utrudniał sprawowanie właściwego nadzoru nad odbywaniem specjalizacji przez lekarza MON, a jednocześnie realizacją innych obowiązków służbowych. </w:t>
      </w:r>
    </w:p>
    <w:p w:rsidR="009154C4" w:rsidRPr="009154C4" w:rsidRDefault="009B0013" w:rsidP="009B00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Uwzględniając </w:t>
      </w:r>
      <w:r w:rsidR="009154C4" w:rsidRPr="009154C4">
        <w:rPr>
          <w:rFonts w:ascii="Times New Roman" w:hAnsi="Times New Roman" w:cs="Times New Roman"/>
        </w:rPr>
        <w:t xml:space="preserve">art. 16l ust. 4a ustawy z dnia 15 grudnia 1996 r. o zawodach lekarza i lekarza dentysty dające Ministrowi Obrony Narodowej możliwość przedłużenia lekarzowi MON okresu szkolenia specjalizacyjnego w innych przypadkach niż określone w art. 16l ust. 1-4, co wynika ze specyfiki służby wojskowej, w załączniku nr 3 zawarto ujednolicony wzór wniosku do Ministra Obrony Narodowej o przedłużenie okresu szkolenia specjalizacyjnego. </w:t>
      </w:r>
    </w:p>
    <w:p w:rsidR="009154C4" w:rsidRPr="009154C4" w:rsidRDefault="009154C4" w:rsidP="009B0013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W § 13 został zawarty przepis przejściowy stanowiący, że do lekarzy, którzy rozpoczęli odbywanie szkoleń specjalizacyjnych przed dniem wejścia w życie rozporządzenia będą miały zastosowanie przepisy dotychczasowe.  Projektowany przepis przejściowy ma na celu umożliwienie zakończenia rozpoczętych szkoleń specjalistycznych na dotychczasowych zasadach.</w:t>
      </w:r>
    </w:p>
    <w:p w:rsidR="009154C4" w:rsidRPr="009154C4" w:rsidRDefault="009154C4" w:rsidP="009B0013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W § 14 został wskazany termin wejścia w życie rozporządzenia na dzień następujący po dniu jego ogłoszenia, przy czym rozporządzeniu została nadana moc wsteczna obowiązywania od dnia 2 maja 2017 r. Projektowane rozwiązane nie stoi na przeszkodzie zasadom demokratycznego państwa prawnego.    </w:t>
      </w:r>
    </w:p>
    <w:p w:rsidR="009154C4" w:rsidRPr="009154C4" w:rsidRDefault="009154C4" w:rsidP="009154C4">
      <w:pPr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 </w:t>
      </w:r>
      <w:r w:rsidR="009B0013">
        <w:rPr>
          <w:rFonts w:ascii="Times New Roman" w:hAnsi="Times New Roman" w:cs="Times New Roman"/>
        </w:rPr>
        <w:tab/>
      </w:r>
      <w:r w:rsidRPr="009154C4">
        <w:rPr>
          <w:rFonts w:ascii="Times New Roman" w:hAnsi="Times New Roman" w:cs="Times New Roman"/>
        </w:rPr>
        <w:t xml:space="preserve">Zakres projektu rozporządzenia nie jest objęty prawem Unii Europejskiej. </w:t>
      </w:r>
    </w:p>
    <w:p w:rsidR="009154C4" w:rsidRPr="009154C4" w:rsidRDefault="009154C4" w:rsidP="009154C4">
      <w:pPr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 </w:t>
      </w:r>
      <w:r w:rsidR="009B0013">
        <w:rPr>
          <w:rFonts w:ascii="Times New Roman" w:hAnsi="Times New Roman" w:cs="Times New Roman"/>
        </w:rPr>
        <w:tab/>
      </w:r>
      <w:r w:rsidRPr="009154C4">
        <w:rPr>
          <w:rFonts w:ascii="Times New Roman" w:hAnsi="Times New Roman" w:cs="Times New Roman"/>
        </w:rPr>
        <w:t>Projekt rozporządzenia nie wymaga przedstawien</w:t>
      </w:r>
      <w:r w:rsidR="009B0013">
        <w:rPr>
          <w:rFonts w:ascii="Times New Roman" w:hAnsi="Times New Roman" w:cs="Times New Roman"/>
        </w:rPr>
        <w:t>ia projektu właściwym organom i </w:t>
      </w:r>
      <w:r w:rsidRPr="009154C4">
        <w:rPr>
          <w:rFonts w:ascii="Times New Roman" w:hAnsi="Times New Roman" w:cs="Times New Roman"/>
        </w:rPr>
        <w:t>instytucjom Unii Europejskiej, w tym Europejskiemu Bankowi Centralnemu.</w:t>
      </w:r>
    </w:p>
    <w:p w:rsidR="009154C4" w:rsidRPr="009154C4" w:rsidRDefault="009154C4" w:rsidP="009B0013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Projekt rozporządzenia nie podlega notyfikacji zgodnie z pr</w:t>
      </w:r>
      <w:r w:rsidR="009B0013">
        <w:rPr>
          <w:rFonts w:ascii="Times New Roman" w:hAnsi="Times New Roman" w:cs="Times New Roman"/>
        </w:rPr>
        <w:t>ocedurą określoną w </w:t>
      </w:r>
      <w:r w:rsidRPr="009154C4">
        <w:rPr>
          <w:rFonts w:ascii="Times New Roman" w:hAnsi="Times New Roman" w:cs="Times New Roman"/>
        </w:rPr>
        <w:t>rozporządzeniu Rady Ministrów z dnia 23 grudnia 2002 r. w sprawie sposobu funkcjonowania krajowego systemu notyfikacji norm i aktów prawnych (Dz. U. Nr 239, poz. 2039, z późn. zm.).</w:t>
      </w:r>
    </w:p>
    <w:p w:rsidR="009154C4" w:rsidRPr="009154C4" w:rsidRDefault="009154C4" w:rsidP="009B0013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 xml:space="preserve">Przedmiotowa regulacja nie wywiera wpływu na działalność </w:t>
      </w:r>
      <w:r w:rsidR="009B0013" w:rsidRPr="009154C4">
        <w:rPr>
          <w:rFonts w:ascii="Times New Roman" w:hAnsi="Times New Roman" w:cs="Times New Roman"/>
        </w:rPr>
        <w:t>mikro przedsiębiorców</w:t>
      </w:r>
      <w:r w:rsidR="009B0013">
        <w:rPr>
          <w:rFonts w:ascii="Times New Roman" w:hAnsi="Times New Roman" w:cs="Times New Roman"/>
        </w:rPr>
        <w:t>, małych i </w:t>
      </w:r>
      <w:r w:rsidRPr="009154C4">
        <w:rPr>
          <w:rFonts w:ascii="Times New Roman" w:hAnsi="Times New Roman" w:cs="Times New Roman"/>
        </w:rPr>
        <w:t>średnich przedsiębiorców.</w:t>
      </w:r>
    </w:p>
    <w:p w:rsidR="009154C4" w:rsidRPr="009154C4" w:rsidRDefault="009154C4" w:rsidP="009B0013">
      <w:pPr>
        <w:ind w:firstLine="708"/>
        <w:jc w:val="both"/>
        <w:rPr>
          <w:rFonts w:ascii="Times New Roman" w:hAnsi="Times New Roman" w:cs="Times New Roman"/>
        </w:rPr>
      </w:pPr>
      <w:r w:rsidRPr="009154C4">
        <w:rPr>
          <w:rFonts w:ascii="Times New Roman" w:hAnsi="Times New Roman" w:cs="Times New Roman"/>
        </w:rPr>
        <w:t>Zgodnie z art. 5 ustawy z dnia 7 lipca 2005 r. o działalności lobbingowej w procesie stanowienia prawa (Dz. U. z 2017 r. poz. 248) projekt rozporz</w:t>
      </w:r>
      <w:r w:rsidR="009B0013">
        <w:rPr>
          <w:rFonts w:ascii="Times New Roman" w:hAnsi="Times New Roman" w:cs="Times New Roman"/>
        </w:rPr>
        <w:t>ądzenia zostanie udostępniony w </w:t>
      </w:r>
      <w:r w:rsidRPr="009154C4">
        <w:rPr>
          <w:rFonts w:ascii="Times New Roman" w:hAnsi="Times New Roman" w:cs="Times New Roman"/>
        </w:rPr>
        <w:t xml:space="preserve">Biuletynie Informacji Publicznej Ministerstwa Obrony Narodowej oraz na stronie Rządowego Centrum Legislacji  w zakładce Rządowy Proces Legislacyjny. </w:t>
      </w:r>
    </w:p>
    <w:p w:rsidR="001D1887" w:rsidRDefault="001D1887"/>
    <w:sectPr w:rsidR="001D1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88" w:rsidRDefault="00CA1288" w:rsidP="000D0854">
      <w:pPr>
        <w:spacing w:after="0" w:line="240" w:lineRule="auto"/>
      </w:pPr>
      <w:r>
        <w:separator/>
      </w:r>
    </w:p>
  </w:endnote>
  <w:endnote w:type="continuationSeparator" w:id="0">
    <w:p w:rsidR="00CA1288" w:rsidRDefault="00CA1288" w:rsidP="000D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215226"/>
      <w:docPartObj>
        <w:docPartGallery w:val="Page Numbers (Bottom of Page)"/>
        <w:docPartUnique/>
      </w:docPartObj>
    </w:sdtPr>
    <w:sdtEndPr/>
    <w:sdtContent>
      <w:p w:rsidR="000D0854" w:rsidRDefault="000D08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80">
          <w:rPr>
            <w:noProof/>
          </w:rPr>
          <w:t>1</w:t>
        </w:r>
        <w:r>
          <w:fldChar w:fldCharType="end"/>
        </w:r>
      </w:p>
    </w:sdtContent>
  </w:sdt>
  <w:p w:rsidR="000D0854" w:rsidRDefault="000D0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88" w:rsidRDefault="00CA1288" w:rsidP="000D0854">
      <w:pPr>
        <w:spacing w:after="0" w:line="240" w:lineRule="auto"/>
      </w:pPr>
      <w:r>
        <w:separator/>
      </w:r>
    </w:p>
  </w:footnote>
  <w:footnote w:type="continuationSeparator" w:id="0">
    <w:p w:rsidR="00CA1288" w:rsidRDefault="00CA1288" w:rsidP="000D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7"/>
    <w:rsid w:val="000D0854"/>
    <w:rsid w:val="0013754A"/>
    <w:rsid w:val="001D1887"/>
    <w:rsid w:val="004E70E3"/>
    <w:rsid w:val="009154C4"/>
    <w:rsid w:val="009B0013"/>
    <w:rsid w:val="00CA1288"/>
    <w:rsid w:val="00DF4980"/>
    <w:rsid w:val="00E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54"/>
  </w:style>
  <w:style w:type="paragraph" w:styleId="Stopka">
    <w:name w:val="footer"/>
    <w:basedOn w:val="Normalny"/>
    <w:link w:val="StopkaZnak"/>
    <w:uiPriority w:val="99"/>
    <w:unhideWhenUsed/>
    <w:rsid w:val="000D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54"/>
  </w:style>
  <w:style w:type="paragraph" w:styleId="Stopka">
    <w:name w:val="footer"/>
    <w:basedOn w:val="Normalny"/>
    <w:link w:val="StopkaZnak"/>
    <w:uiPriority w:val="99"/>
    <w:unhideWhenUsed/>
    <w:rsid w:val="000D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NIL_KM</cp:lastModifiedBy>
  <cp:revision>2</cp:revision>
  <dcterms:created xsi:type="dcterms:W3CDTF">2017-11-13T13:29:00Z</dcterms:created>
  <dcterms:modified xsi:type="dcterms:W3CDTF">2017-11-13T13:29:00Z</dcterms:modified>
</cp:coreProperties>
</file>