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25" w:rsidRDefault="00C12A25" w:rsidP="00C12A25">
      <w:pPr>
        <w:pStyle w:val="Nagwek"/>
      </w:pPr>
      <w:bookmarkStart w:id="0" w:name="_GoBack"/>
      <w:bookmarkEnd w:id="0"/>
      <w:r>
        <w:t xml:space="preserve">                                                                                                         Projekt z dnia 2</w:t>
      </w:r>
      <w:r w:rsidR="00C050C4">
        <w:t>1</w:t>
      </w:r>
      <w:r>
        <w:t xml:space="preserve">.11.2017 r. </w:t>
      </w:r>
    </w:p>
    <w:p w:rsidR="00C12A25" w:rsidRPr="00663991" w:rsidRDefault="00C12A25" w:rsidP="00C12A25">
      <w:pPr>
        <w:pStyle w:val="TYTDZOZNoznaczenietytuulubdziau"/>
        <w:rPr>
          <w:rStyle w:val="Ppogrubienie"/>
        </w:rPr>
      </w:pPr>
      <w:r w:rsidRPr="00663991">
        <w:rPr>
          <w:rStyle w:val="Ppogrubienie"/>
        </w:rPr>
        <w:t>Rozporządzenie</w:t>
      </w:r>
      <w:r w:rsidRPr="00663991">
        <w:rPr>
          <w:rStyle w:val="Ppogrubienie"/>
        </w:rPr>
        <w:br/>
        <w:t>Ministra Zdrowia</w:t>
      </w:r>
      <w:r w:rsidRPr="00663991">
        <w:rPr>
          <w:rStyle w:val="IGindeksgrny"/>
        </w:rPr>
        <w:footnoteReference w:id="1"/>
      </w:r>
      <w:r w:rsidRPr="00663991">
        <w:rPr>
          <w:rStyle w:val="IGindeksgrny"/>
        </w:rPr>
        <w:t>) </w:t>
      </w:r>
    </w:p>
    <w:p w:rsidR="00C12A25" w:rsidRPr="003255D8" w:rsidRDefault="00C12A25" w:rsidP="00C12A25">
      <w:pPr>
        <w:pStyle w:val="DATAAKTUdatauchwalenialubwydaniaaktu"/>
        <w:rPr>
          <w:rStyle w:val="Ppogrubienie"/>
          <w:b w:val="0"/>
        </w:rPr>
      </w:pPr>
      <w:r w:rsidRPr="003255D8">
        <w:rPr>
          <w:rStyle w:val="Ppogrubienie"/>
        </w:rPr>
        <w:t>z dnia .................... 201</w:t>
      </w:r>
      <w:r>
        <w:rPr>
          <w:rStyle w:val="Ppogrubienie"/>
        </w:rPr>
        <w:t>7</w:t>
      </w:r>
      <w:r w:rsidRPr="003255D8">
        <w:rPr>
          <w:rStyle w:val="Ppogrubienie"/>
        </w:rPr>
        <w:t> r.</w:t>
      </w:r>
    </w:p>
    <w:p w:rsidR="00C12A25" w:rsidRPr="003255D8" w:rsidRDefault="00C12A25" w:rsidP="00C12A25">
      <w:pPr>
        <w:pStyle w:val="TYTUAKTUprzedmiotregulacjiustawylubrozporzdzenia"/>
      </w:pPr>
      <w:r w:rsidRPr="003255D8">
        <w:t xml:space="preserve">zmieniające rozporządzenie w sprawie świadczeń gwarantowanych z zakresu </w:t>
      </w:r>
      <w:r>
        <w:t xml:space="preserve">leczenia stomatologicznego </w:t>
      </w:r>
    </w:p>
    <w:p w:rsidR="00C12A25" w:rsidRPr="003255D8" w:rsidRDefault="00C12A25" w:rsidP="00C12A25">
      <w:pPr>
        <w:pStyle w:val="NIEARTTEKSTtekstnieartykuowanynppodstprawnarozplubpreambua"/>
      </w:pPr>
      <w:r w:rsidRPr="003255D8">
        <w:t>Na podstawie art. 31d ustawy z dnia 27 sierpnia 2004 r. o świadczeniach opieki zdrowotnej finansowanych ze środków publicznych (</w:t>
      </w:r>
      <w:r w:rsidRPr="00B110B2">
        <w:t>Dz. U. z 201</w:t>
      </w:r>
      <w:r>
        <w:t>7</w:t>
      </w:r>
      <w:r w:rsidRPr="00B110B2">
        <w:t xml:space="preserve"> r. poz. </w:t>
      </w:r>
      <w:r>
        <w:t>1938 i 2110)</w:t>
      </w:r>
      <w:r w:rsidRPr="003255D8">
        <w:t xml:space="preserve"> zarządza się, co następuje: </w:t>
      </w:r>
    </w:p>
    <w:p w:rsidR="00C12A25" w:rsidRDefault="00C12A25" w:rsidP="00C12A25">
      <w:pPr>
        <w:pStyle w:val="NIEARTTEKSTtekstnieartykuowanynppodstprawnarozplubpreambua"/>
      </w:pPr>
      <w:r w:rsidRPr="00CE7537">
        <w:rPr>
          <w:rStyle w:val="Ppogrubienie"/>
        </w:rPr>
        <w:t>§ 1.</w:t>
      </w:r>
      <w:r w:rsidRPr="00CC1E3B">
        <w:t xml:space="preserve"> W </w:t>
      </w:r>
      <w:r w:rsidRPr="00CE7537">
        <w:t>rozporządzeniu</w:t>
      </w:r>
      <w:r w:rsidRPr="00CC1E3B">
        <w:t xml:space="preserve"> Ministra Zdrowia z dnia 6 listopada 2013 r. w sprawie świadczeń gwarantowanych z zakresu </w:t>
      </w:r>
      <w:r>
        <w:t>leczenia stomatologicznego</w:t>
      </w:r>
      <w:r w:rsidRPr="00CC1E3B">
        <w:t xml:space="preserve"> (Dz. U. </w:t>
      </w:r>
      <w:r>
        <w:t>z 2017</w:t>
      </w:r>
      <w:r w:rsidRPr="00CC1E3B">
        <w:t xml:space="preserve"> r. poz. </w:t>
      </w:r>
      <w:r>
        <w:t>193)</w:t>
      </w:r>
      <w:r w:rsidRPr="00CC1E3B">
        <w:t xml:space="preserve"> </w:t>
      </w:r>
      <w:r>
        <w:t>wprowadza się następujące zmiany:</w:t>
      </w:r>
    </w:p>
    <w:p w:rsidR="00C12A25" w:rsidRPr="005D2788" w:rsidRDefault="00C12A25" w:rsidP="00C12A25">
      <w:pPr>
        <w:pStyle w:val="NIEARTTEKSTtekstnieartykuowanynppodstprawnarozplubpreambua"/>
        <w:rPr>
          <w:rStyle w:val="Ppogrubienie"/>
          <w:b w:val="0"/>
        </w:rPr>
      </w:pPr>
      <w:r w:rsidRPr="005D2788">
        <w:t xml:space="preserve">1) </w:t>
      </w:r>
      <w:r w:rsidRPr="005D2788">
        <w:rPr>
          <w:rStyle w:val="Ppogrubienie"/>
          <w:b w:val="0"/>
        </w:rPr>
        <w:t xml:space="preserve">w § 2 w pkt 4 w lit. e kropkę zastępuje się średnikiem i dodaje się pkt 5 w brzmieniu: </w:t>
      </w:r>
    </w:p>
    <w:p w:rsidR="00C12A25" w:rsidRPr="005D2788" w:rsidRDefault="00C12A25" w:rsidP="00C12A25">
      <w:pPr>
        <w:pStyle w:val="NIEARTTEKSTtekstnieartykuowanynppodstprawnarozplubpreambua"/>
        <w:rPr>
          <w:rStyle w:val="Ppogrubienie"/>
          <w:b w:val="0"/>
        </w:rPr>
      </w:pPr>
      <w:r w:rsidRPr="005D2788">
        <w:rPr>
          <w:rStyle w:val="Ppogrubienie"/>
          <w:b w:val="0"/>
        </w:rPr>
        <w:t xml:space="preserve">,,5) </w:t>
      </w:r>
      <w:proofErr w:type="spellStart"/>
      <w:r w:rsidRPr="005D2788">
        <w:rPr>
          <w:rStyle w:val="Ppogrubienie"/>
          <w:b w:val="0"/>
        </w:rPr>
        <w:t>dentobus</w:t>
      </w:r>
      <w:proofErr w:type="spellEnd"/>
      <w:r w:rsidRPr="005D2788">
        <w:rPr>
          <w:rStyle w:val="Ppogrubienie"/>
          <w:b w:val="0"/>
        </w:rPr>
        <w:t xml:space="preserve"> </w:t>
      </w:r>
      <w:r w:rsidR="005B7D2A">
        <w:rPr>
          <w:rStyle w:val="Ppogrubienie"/>
          <w:b w:val="0"/>
        </w:rPr>
        <w:t>–</w:t>
      </w:r>
      <w:r w:rsidRPr="005D2788">
        <w:rPr>
          <w:rStyle w:val="Ppogrubienie"/>
          <w:b w:val="0"/>
        </w:rPr>
        <w:t xml:space="preserve"> pojazd</w:t>
      </w:r>
      <w:r w:rsidR="005B7D2A">
        <w:rPr>
          <w:rStyle w:val="Ppogrubienie"/>
          <w:b w:val="0"/>
        </w:rPr>
        <w:t xml:space="preserve">, </w:t>
      </w:r>
      <w:r w:rsidRPr="005D2788">
        <w:rPr>
          <w:rStyle w:val="Ppogrubienie"/>
          <w:b w:val="0"/>
        </w:rPr>
        <w:t>w którym są udzielane świadczenia zdrowotne z zakresu leczenia stomatologicznego, o którym mowa w ustawie z dnia 15 września 2017 r. o szczególnych rozwiązaniach zapewniających poprawę jakości i dostępności świadczeń opieki zdrowotnej (Dz. U. poz. 1774).";</w:t>
      </w:r>
    </w:p>
    <w:p w:rsidR="00C12A25" w:rsidRPr="005D2788" w:rsidRDefault="00C12A25" w:rsidP="00C12A25">
      <w:pPr>
        <w:pStyle w:val="NIEARTTEKSTtekstnieartykuowanynppodstprawnarozplubpreambua"/>
        <w:rPr>
          <w:rStyle w:val="Ppogrubienie"/>
          <w:b w:val="0"/>
        </w:rPr>
      </w:pPr>
      <w:r w:rsidRPr="005D2788">
        <w:rPr>
          <w:rStyle w:val="Ppogrubienie"/>
          <w:b w:val="0"/>
        </w:rPr>
        <w:t>2) w § 3 w ust. 1:</w:t>
      </w:r>
    </w:p>
    <w:p w:rsidR="00C12A25" w:rsidRPr="005D2788" w:rsidRDefault="00C12A25" w:rsidP="00C12A25">
      <w:pPr>
        <w:pStyle w:val="NIEARTTEKSTtekstnieartykuowanynppodstprawnarozplubpreambua"/>
        <w:rPr>
          <w:rStyle w:val="Ppogrubienie"/>
          <w:b w:val="0"/>
        </w:rPr>
      </w:pPr>
      <w:r w:rsidRPr="005D2788">
        <w:rPr>
          <w:rStyle w:val="Ppogrubienie"/>
          <w:b w:val="0"/>
        </w:rPr>
        <w:t xml:space="preserve">a) po pkt 2 dodaje się pkt 2a w brzmieniu: </w:t>
      </w:r>
    </w:p>
    <w:p w:rsidR="00C12A25" w:rsidRPr="005D2788" w:rsidRDefault="00C12A25" w:rsidP="00C12A25">
      <w:pPr>
        <w:pStyle w:val="NIEARTTEKSTtekstnieartykuowanynppodstprawnarozplubpreambua"/>
        <w:rPr>
          <w:rStyle w:val="Ppogrubienie"/>
          <w:b w:val="0"/>
        </w:rPr>
      </w:pPr>
      <w:r w:rsidRPr="005D2788">
        <w:rPr>
          <w:rStyle w:val="Ppogrubienie"/>
          <w:b w:val="0"/>
        </w:rPr>
        <w:t xml:space="preserve">,,2a) świadczeń ogólnostomatologicznych dla dzieci i młodzieży do ukończenia 18. roku życia udzielanych w </w:t>
      </w:r>
      <w:proofErr w:type="spellStart"/>
      <w:r w:rsidRPr="005D2788">
        <w:rPr>
          <w:rStyle w:val="Ppogrubienie"/>
          <w:b w:val="0"/>
        </w:rPr>
        <w:t>dentobusie</w:t>
      </w:r>
      <w:proofErr w:type="spellEnd"/>
      <w:r w:rsidRPr="005D2788">
        <w:rPr>
          <w:rStyle w:val="Ppogrubienie"/>
          <w:b w:val="0"/>
        </w:rPr>
        <w:t xml:space="preserve"> </w:t>
      </w:r>
      <w:r w:rsidR="005B7D2A">
        <w:rPr>
          <w:rStyle w:val="Ppogrubienie"/>
          <w:b w:val="0"/>
        </w:rPr>
        <w:t>–</w:t>
      </w:r>
      <w:r w:rsidRPr="005D2788">
        <w:rPr>
          <w:rStyle w:val="Ppogrubienie"/>
          <w:b w:val="0"/>
        </w:rPr>
        <w:t xml:space="preserve"> załącznik</w:t>
      </w:r>
      <w:r w:rsidR="005B7D2A">
        <w:rPr>
          <w:rStyle w:val="Ppogrubienie"/>
          <w:b w:val="0"/>
        </w:rPr>
        <w:t xml:space="preserve"> </w:t>
      </w:r>
      <w:r w:rsidRPr="005D2788">
        <w:rPr>
          <w:rStyle w:val="Ppogrubienie"/>
          <w:b w:val="0"/>
        </w:rPr>
        <w:t>nr 2a do rozporządzenia;",</w:t>
      </w:r>
    </w:p>
    <w:p w:rsidR="00C12A25" w:rsidRPr="005D2788" w:rsidRDefault="00C12A25" w:rsidP="00C12A25">
      <w:pPr>
        <w:pStyle w:val="ARTartustawynprozporzdzenia"/>
        <w:rPr>
          <w:rStyle w:val="Ppogrubienie"/>
          <w:b w:val="0"/>
        </w:rPr>
      </w:pPr>
      <w:r w:rsidRPr="005D2788">
        <w:rPr>
          <w:rStyle w:val="Ppogrubienie"/>
          <w:b w:val="0"/>
        </w:rPr>
        <w:t xml:space="preserve">b) w pkt 10 kropkę zastępuje się średnikiem i dodaje się pkt 11 w brzmieniu: </w:t>
      </w:r>
    </w:p>
    <w:p w:rsidR="00C12A25" w:rsidRPr="005D2788" w:rsidRDefault="00C12A25" w:rsidP="00C12A25">
      <w:pPr>
        <w:pStyle w:val="ARTartustawynprozporzdzenia"/>
        <w:rPr>
          <w:rStyle w:val="Ppogrubienie"/>
          <w:b w:val="0"/>
          <w:bCs/>
        </w:rPr>
      </w:pPr>
      <w:r w:rsidRPr="005D2788">
        <w:rPr>
          <w:rStyle w:val="Ppogrubienie"/>
          <w:b w:val="0"/>
        </w:rPr>
        <w:t>,,11) profilaktycznych świadczeń stomatologicznych dla dzieci i młodzieży do ukończenia 19. roku życia udzielanych w </w:t>
      </w:r>
      <w:proofErr w:type="spellStart"/>
      <w:r w:rsidRPr="005D2788">
        <w:rPr>
          <w:rStyle w:val="Ppogrubienie"/>
          <w:b w:val="0"/>
        </w:rPr>
        <w:t>dentobusie</w:t>
      </w:r>
      <w:proofErr w:type="spellEnd"/>
      <w:r w:rsidRPr="005D2788">
        <w:rPr>
          <w:rStyle w:val="Ppogrubienie"/>
          <w:b w:val="0"/>
        </w:rPr>
        <w:t xml:space="preserve"> </w:t>
      </w:r>
      <w:r w:rsidR="005B7D2A">
        <w:rPr>
          <w:rStyle w:val="Ppogrubienie"/>
          <w:b w:val="0"/>
        </w:rPr>
        <w:t>–</w:t>
      </w:r>
      <w:r w:rsidRPr="005D2788">
        <w:rPr>
          <w:rStyle w:val="Ppogrubienie"/>
          <w:b w:val="0"/>
        </w:rPr>
        <w:t xml:space="preserve"> załącznik</w:t>
      </w:r>
      <w:r w:rsidR="005B7D2A">
        <w:rPr>
          <w:rStyle w:val="Ppogrubienie"/>
          <w:b w:val="0"/>
        </w:rPr>
        <w:t xml:space="preserve"> </w:t>
      </w:r>
      <w:r w:rsidRPr="005D2788">
        <w:rPr>
          <w:rStyle w:val="Ppogrubienie"/>
          <w:b w:val="0"/>
        </w:rPr>
        <w:t>nr 10a do rozporządzenia;";</w:t>
      </w:r>
    </w:p>
    <w:p w:rsidR="00C12A25" w:rsidRPr="00C56415" w:rsidRDefault="00C12A25" w:rsidP="00C12A25">
      <w:pPr>
        <w:pStyle w:val="NIEARTTEKSTtekstnieartykuowanynppodstprawnarozplubpreambua"/>
        <w:rPr>
          <w:rStyle w:val="Ppogrubienie"/>
        </w:rPr>
      </w:pPr>
      <w:r w:rsidRPr="00FB31FB">
        <w:rPr>
          <w:rStyle w:val="Ppogrubienie"/>
          <w:b w:val="0"/>
        </w:rPr>
        <w:t>3) w</w:t>
      </w:r>
      <w:r w:rsidRPr="00C56415">
        <w:rPr>
          <w:rStyle w:val="Ppogrubienie"/>
        </w:rPr>
        <w:t xml:space="preserve"> </w:t>
      </w:r>
      <w:r w:rsidRPr="00C56415">
        <w:rPr>
          <w:rStyle w:val="Ppogrubienie"/>
          <w:b w:val="0"/>
        </w:rPr>
        <w:t>§</w:t>
      </w:r>
      <w:r w:rsidRPr="00B73C57">
        <w:rPr>
          <w:rStyle w:val="Ppogrubienie"/>
        </w:rPr>
        <w:t xml:space="preserve"> </w:t>
      </w:r>
      <w:r w:rsidRPr="00C56415">
        <w:rPr>
          <w:rStyle w:val="Ppogrubienie"/>
          <w:b w:val="0"/>
        </w:rPr>
        <w:t>8</w:t>
      </w:r>
      <w:r w:rsidRPr="00B73C57">
        <w:rPr>
          <w:rStyle w:val="Ppogrubienie"/>
        </w:rPr>
        <w:t xml:space="preserve"> </w:t>
      </w:r>
      <w:r w:rsidRPr="00C56415">
        <w:rPr>
          <w:rStyle w:val="Ppogrubienie"/>
          <w:b w:val="0"/>
        </w:rPr>
        <w:t>dotychczasową treść oznacza się jako ust. 1 i</w:t>
      </w:r>
      <w:r w:rsidRPr="00B73C57">
        <w:rPr>
          <w:rStyle w:val="Ppogrubienie"/>
        </w:rPr>
        <w:t xml:space="preserve"> </w:t>
      </w:r>
      <w:r w:rsidRPr="00C56415">
        <w:rPr>
          <w:rStyle w:val="Ppogrubienie"/>
          <w:b w:val="0"/>
        </w:rPr>
        <w:t>dodaje się ust. 2 w brzmieniu:</w:t>
      </w:r>
      <w:r w:rsidRPr="00C56415">
        <w:rPr>
          <w:rStyle w:val="Ppogrubienie"/>
        </w:rPr>
        <w:t xml:space="preserve"> </w:t>
      </w:r>
    </w:p>
    <w:p w:rsidR="00C12A25" w:rsidRDefault="00C12A25" w:rsidP="00C12A25">
      <w:pPr>
        <w:pStyle w:val="USTustnpkodeksu"/>
      </w:pPr>
      <w:r>
        <w:t xml:space="preserve">,,2. </w:t>
      </w:r>
      <w:r w:rsidRPr="00DF7186">
        <w:t>Świadczenia gwarantowane, o których mowa w § 3 ust. 1 pkt 2</w:t>
      </w:r>
      <w:r>
        <w:t>a</w:t>
      </w:r>
      <w:r w:rsidRPr="00DF7186">
        <w:t xml:space="preserve"> i 1</w:t>
      </w:r>
      <w:r>
        <w:t>1</w:t>
      </w:r>
      <w:r w:rsidRPr="00DF7186">
        <w:t xml:space="preserve">, </w:t>
      </w:r>
      <w:r>
        <w:t>s</w:t>
      </w:r>
      <w:r w:rsidRPr="00DF7186">
        <w:t>ą udzielane w</w:t>
      </w:r>
      <w:r>
        <w:t> </w:t>
      </w:r>
      <w:proofErr w:type="spellStart"/>
      <w:r w:rsidRPr="00DF7186">
        <w:t>dentobusie</w:t>
      </w:r>
      <w:proofErr w:type="spellEnd"/>
      <w:r>
        <w:t>.";</w:t>
      </w:r>
    </w:p>
    <w:p w:rsidR="00C12A25" w:rsidRDefault="00C12A25" w:rsidP="00C12A25">
      <w:pPr>
        <w:pStyle w:val="USTustnpkodeksu"/>
      </w:pPr>
      <w:r>
        <w:lastRenderedPageBreak/>
        <w:t>4) załącznik 2a otrzymuje brzmienie określone w załączniku nr 1 do niniejszego rozporządzenia;</w:t>
      </w:r>
    </w:p>
    <w:p w:rsidR="00C12A25" w:rsidRPr="00A053CC" w:rsidRDefault="00C12A25" w:rsidP="00C12A25">
      <w:pPr>
        <w:pStyle w:val="USTustnpkodeksu"/>
      </w:pPr>
      <w:r>
        <w:t>5) załącznik 10a otrzymuje brzmienie określone w załączniku nr 2 do niniejszego rozporządzenia.</w:t>
      </w:r>
    </w:p>
    <w:p w:rsidR="00C12A25" w:rsidRPr="008222B2" w:rsidRDefault="00C12A25" w:rsidP="00C12A25">
      <w:pPr>
        <w:pStyle w:val="ARTartustawynprozporzdzenia"/>
      </w:pPr>
      <w:r>
        <w:rPr>
          <w:rStyle w:val="Ppogrubienie"/>
        </w:rPr>
        <w:t>§ 2</w:t>
      </w:r>
      <w:r w:rsidRPr="008222B2">
        <w:rPr>
          <w:rStyle w:val="Ppogrubienie"/>
        </w:rPr>
        <w:t>.</w:t>
      </w:r>
      <w:r w:rsidRPr="008222B2">
        <w:t xml:space="preserve"> Rozporządzenie </w:t>
      </w:r>
      <w:r w:rsidRPr="00CE7537">
        <w:t>wchodzi</w:t>
      </w:r>
      <w:r w:rsidRPr="008222B2">
        <w:t xml:space="preserve"> w życie </w:t>
      </w:r>
      <w:r>
        <w:t xml:space="preserve">z dniem następującym po dniu ogłoszenia. </w:t>
      </w:r>
    </w:p>
    <w:p w:rsidR="00C12A25" w:rsidRDefault="00C12A25" w:rsidP="00C12A25"/>
    <w:p w:rsidR="00C12A25" w:rsidRPr="003255D8" w:rsidRDefault="00C12A25" w:rsidP="00C12A25"/>
    <w:p w:rsidR="00C12A25" w:rsidRPr="00CE7537" w:rsidRDefault="00C12A25" w:rsidP="00C12A25">
      <w:pPr>
        <w:rPr>
          <w:rStyle w:val="Ppogrubienie"/>
        </w:rPr>
      </w:pPr>
      <w:r w:rsidRPr="003255D8">
        <w:t> </w:t>
      </w:r>
      <w:r>
        <w:t xml:space="preserve">                                                                                                          </w:t>
      </w:r>
      <w:r w:rsidRPr="00CE7537">
        <w:rPr>
          <w:rStyle w:val="Ppogrubienie"/>
        </w:rPr>
        <w:t xml:space="preserve">MINISTER ZDROWIA </w:t>
      </w:r>
    </w:p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C12A25" w:rsidRPr="003255D8" w:rsidTr="00C12A25">
        <w:tc>
          <w:tcPr>
            <w:tcW w:w="5000" w:type="pct"/>
            <w:shd w:val="clear" w:color="auto" w:fill="auto"/>
          </w:tcPr>
          <w:p w:rsidR="00C12A25" w:rsidRPr="003255D8" w:rsidRDefault="00C12A25" w:rsidP="00C12A25"/>
        </w:tc>
      </w:tr>
    </w:tbl>
    <w:p w:rsidR="00C12A25" w:rsidRPr="00CE7537" w:rsidRDefault="00C12A25" w:rsidP="00C12A25">
      <w:pPr>
        <w:tabs>
          <w:tab w:val="center" w:pos="4536"/>
        </w:tabs>
        <w:sectPr w:rsidR="00C12A25" w:rsidRPr="00CE7537" w:rsidSect="00C12A25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C12A25" w:rsidRPr="005D2788" w:rsidRDefault="00C12A25" w:rsidP="005D2788">
      <w:pPr>
        <w:pStyle w:val="Nagwek"/>
        <w:jc w:val="right"/>
      </w:pPr>
      <w:r w:rsidRPr="005D2788">
        <w:lastRenderedPageBreak/>
        <w:t xml:space="preserve">Załączniki do rozporządzenia </w:t>
      </w:r>
    </w:p>
    <w:p w:rsidR="00C12A25" w:rsidRPr="005D2788" w:rsidRDefault="00C12A25" w:rsidP="005D2788">
      <w:pPr>
        <w:pStyle w:val="Nagwek"/>
        <w:jc w:val="right"/>
      </w:pPr>
      <w:r w:rsidRPr="005D2788">
        <w:t xml:space="preserve">Ministra Zdrowia z dnia …… </w:t>
      </w:r>
    </w:p>
    <w:p w:rsidR="00C12A25" w:rsidRPr="005D2788" w:rsidRDefault="00C12A25" w:rsidP="005D2788">
      <w:pPr>
        <w:pStyle w:val="Nagwek"/>
        <w:jc w:val="right"/>
      </w:pPr>
      <w:r w:rsidRPr="005D2788">
        <w:t>(poz. …...)</w:t>
      </w:r>
    </w:p>
    <w:p w:rsidR="00C12A25" w:rsidRPr="005D2788" w:rsidRDefault="00C12A25" w:rsidP="005D2788">
      <w:pPr>
        <w:pStyle w:val="Nagwek"/>
        <w:jc w:val="right"/>
      </w:pPr>
      <w:r w:rsidRPr="005D2788">
        <w:t xml:space="preserve">Załącznik nr 1 </w:t>
      </w:r>
    </w:p>
    <w:p w:rsidR="00C12A25" w:rsidRPr="0093301D" w:rsidRDefault="00C12A25" w:rsidP="00C12A25">
      <w:pPr>
        <w:pStyle w:val="NIEARTTEKSTtekstnieartykuowanynppodstprawnarozplubpreambua"/>
      </w:pPr>
      <w:r w:rsidRPr="0093301D">
        <w:t>WYKAZ ŚWIADCZEŃ OGÓLN</w:t>
      </w:r>
      <w:r>
        <w:t>OSTOMATOLOGICZNYCH DLA DZIECI I </w:t>
      </w:r>
      <w:r w:rsidRPr="0093301D">
        <w:t xml:space="preserve">MŁODZIEŻY DO UKOŃCZENIA 18. ROKU ŻYCIA </w:t>
      </w:r>
      <w:r>
        <w:t xml:space="preserve">UDZIELANYCH W DENTOBUSIE </w:t>
      </w:r>
      <w:r w:rsidRPr="0093301D">
        <w:t>ORAZ WARUNKI ICH REALIZACJI</w:t>
      </w:r>
    </w:p>
    <w:p w:rsidR="00C12A25" w:rsidRPr="0093301D" w:rsidRDefault="00C12A25" w:rsidP="005D2788">
      <w:pPr>
        <w:pStyle w:val="NIEARTTEKSTtekstnieartykuowanynppodstprawnarozplubpreambua"/>
      </w:pPr>
      <w:r w:rsidRPr="0093301D">
        <w:t>Tabela nr 1</w:t>
      </w:r>
    </w:p>
    <w:p w:rsidR="00C12A25" w:rsidRPr="0093301D" w:rsidRDefault="00C12A25" w:rsidP="005D2788">
      <w:pPr>
        <w:jc w:val="center"/>
      </w:pPr>
      <w:r w:rsidRPr="0093301D">
        <w:t>Wykaz świadczeń ogólnostomatologicznych dla dzieci i młodzieży do ukończenia 18. roku życia</w:t>
      </w:r>
      <w:r>
        <w:t xml:space="preserve"> udzielanych w </w:t>
      </w:r>
      <w:proofErr w:type="spellStart"/>
      <w:r>
        <w:t>dentobusie</w:t>
      </w:r>
      <w:proofErr w:type="spellEnd"/>
    </w:p>
    <w:p w:rsidR="00C12A25" w:rsidRPr="0093301D" w:rsidRDefault="00C12A25" w:rsidP="00C12A25"/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640"/>
        <w:gridCol w:w="2310"/>
        <w:gridCol w:w="4180"/>
      </w:tblGrid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>Lp.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N</w:t>
            </w:r>
            <w:r w:rsidR="005D2788">
              <w:t>azwa świadczenia gwarantowanego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Kod świadczenia według Międzynarodowej Klasyfikacji Procedur Medycznych ICD-9-CM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Warunki realizacji świadczeń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4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Badanie lekarskie stomatologiczne, które obejmuje również instruktaż higieny j</w:t>
            </w:r>
            <w:r w:rsidR="005D2788">
              <w:t>amy ustnej (kod ICD-9-CM 23.08)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23.0101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EF5B67" w:rsidRDefault="00C12A25" w:rsidP="00C12A25">
            <w:r w:rsidRPr="0093301D">
              <w:t>Świadczenie jest udzielane raz w roku kalendarzowym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Badanie lekarskie kontrolne</w:t>
            </w:r>
          </w:p>
          <w:p w:rsidR="00C12A25" w:rsidRPr="0093301D" w:rsidRDefault="00C12A25" w:rsidP="00C12A25"/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23.0102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Świadczenie jest udzielane 3 razy w roku kalendarzowym.</w:t>
            </w:r>
          </w:p>
          <w:p w:rsidR="00C12A25" w:rsidRPr="0093301D" w:rsidRDefault="00C12A25" w:rsidP="00C12A25">
            <w:r w:rsidRPr="0093301D">
              <w:t>W przypadku kobiet w ciąży i w okresie połogu świadczenie jest udzielane nie częściej</w:t>
            </w:r>
            <w:r w:rsidR="005D2788">
              <w:t xml:space="preserve"> niż raz na kwartał.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3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Konsultacja specjalistyczna</w:t>
            </w:r>
          </w:p>
          <w:p w:rsidR="00C12A25" w:rsidRPr="0093301D" w:rsidRDefault="00C12A25" w:rsidP="00C12A25"/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 xml:space="preserve"> 23.0105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Świadczenie obejmuje badanie lekarza specjalisty z krótką pisemną oceną i </w:t>
            </w:r>
            <w:r w:rsidRPr="0093301D">
              <w:lastRenderedPageBreak/>
              <w:t>wskazaniami diagnostyczno-terapeutycznymi dla lekarza prowadzącego, bez połączenia z innym</w:t>
            </w:r>
            <w:r w:rsidR="005D2788">
              <w:t>i świadczeniami gwarantowanymi.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>4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Badanie żywotności zęba</w:t>
            </w:r>
          </w:p>
          <w:p w:rsidR="00C12A25" w:rsidRPr="0093301D" w:rsidRDefault="00C12A25" w:rsidP="00C12A25"/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23.02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obejmuje badanie żywotności zęba z objęciem badaniem 3 zębów </w:t>
            </w:r>
            <w:r w:rsidR="005D2788">
              <w:t>sąsiednich lub przeciwstawnych.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5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Rentgenodiagnostyka do 2 zdjęć wewnątrzustnych</w:t>
            </w:r>
          </w:p>
          <w:p w:rsidR="00C12A25" w:rsidRPr="0093301D" w:rsidRDefault="00C12A25" w:rsidP="00C12A25"/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23.0301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Świadczenie obejmuje wykonanie techniczne zdjęcia. Świadczenie jest udzielane do 2 zdjęć wewnątrzustnych </w:t>
            </w:r>
            <w:r w:rsidR="009F6DB8">
              <w:t>w </w:t>
            </w:r>
            <w:r w:rsidRPr="0093301D">
              <w:t>ro</w:t>
            </w:r>
            <w:r w:rsidR="009F6DB8">
              <w:t>ku kalendarzowym w połączeniu z </w:t>
            </w:r>
            <w:r w:rsidRPr="0093301D">
              <w:t>innymi świadczeniami gwar</w:t>
            </w:r>
            <w:r w:rsidR="009F6DB8">
              <w:t>antowanymi z wpisaniem opisu do </w:t>
            </w:r>
            <w:r w:rsidRPr="0093301D">
              <w:t>dok</w:t>
            </w:r>
            <w:r w:rsidR="005D2788">
              <w:t>umentacji medycznej.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6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Znieczulenie miejscowe powierzchniowe</w:t>
            </w:r>
          </w:p>
          <w:p w:rsidR="00C12A25" w:rsidRPr="0093301D" w:rsidRDefault="00C12A25" w:rsidP="00C12A25"/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23.0401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Świadczenie jest udzielane jako samodzielne znieczulenie w połączeniu z innym</w:t>
            </w:r>
            <w:r w:rsidR="005D2788">
              <w:t>i świadczeniami gwarantowanymi.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7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Znieczulenie miejscowe nasiękowe</w:t>
            </w:r>
          </w:p>
          <w:p w:rsidR="00C12A25" w:rsidRPr="0093301D" w:rsidRDefault="00C12A25" w:rsidP="00C12A25"/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23.0402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Świadczenie jest udzielane w połączeniu z innym</w:t>
            </w:r>
            <w:r w:rsidR="005D2788">
              <w:t>i świadczeniami gwarantowanymi.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8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Znieczulenie przewodowe </w:t>
            </w:r>
            <w:proofErr w:type="spellStart"/>
            <w:r w:rsidRPr="0093301D">
              <w:t>wewnątrzustne</w:t>
            </w:r>
            <w:proofErr w:type="spellEnd"/>
          </w:p>
          <w:p w:rsidR="00C12A25" w:rsidRPr="0093301D" w:rsidRDefault="00C12A25" w:rsidP="00C12A25"/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23.0403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Świadczenie jest udzielane w połączeniu z innym</w:t>
            </w:r>
            <w:r w:rsidR="005D2788">
              <w:t>i świadczeniami gwarantowanymi.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9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Leczenie próchnicy</w:t>
            </w:r>
            <w:r w:rsidR="005D2788">
              <w:t xml:space="preserve"> powierzchniowej - za każdy ząb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23.1101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Świadczenie obejmuje również </w:t>
            </w:r>
            <w:r w:rsidR="005D2788">
              <w:t>leczenie próchnicy początkowej.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10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Postępowanie przy obnażeniu i skaleczeniu miazgi - bezpośrednie pokrycie miazgi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23.1105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11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 xml:space="preserve"> Opa</w:t>
            </w:r>
            <w:r w:rsidR="005D2788">
              <w:t xml:space="preserve">trunek leczniczy w </w:t>
            </w:r>
            <w:r w:rsidR="005D2788">
              <w:lastRenderedPageBreak/>
              <w:t>zębie stałym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 xml:space="preserve"> 23.1106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>12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Całkowite opracowanie i odbudowa </w:t>
            </w:r>
            <w:r w:rsidR="005D2788">
              <w:t>ubytku zęba na 1 powierzchni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23.1502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13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Całkowite opracowanie i odbu</w:t>
            </w:r>
            <w:r w:rsidR="005D2788">
              <w:t>dowa ubytku na 2 powierzchniach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23.1503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14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Całkowite opracowanie i odbudowa rozleg</w:t>
            </w:r>
            <w:r w:rsidR="005D2788">
              <w:t>łego ubytku na 2 powierzchniach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23.1504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15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Całkowite opracowanie i odbudowa rozleg</w:t>
            </w:r>
            <w:r w:rsidR="005D2788">
              <w:t>łego ubytku na 3 powierzchniach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23.1505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16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Trepanacja martwego zęba z z</w:t>
            </w:r>
            <w:r w:rsidR="005D2788">
              <w:t>aopatrzeniem ubytku opatrunkiem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23.1201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17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Dewitalizacja miazgi zęba z z</w:t>
            </w:r>
            <w:r w:rsidR="005D2788">
              <w:t>aopatrzeniem ubytku opatrunkiem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23.1202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18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Ekstyrpacja przyżyciowa miazgi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23.1206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- za każdy kanał.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19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Ekstyrpac</w:t>
            </w:r>
            <w:r w:rsidR="005D2788">
              <w:t xml:space="preserve">ja </w:t>
            </w:r>
            <w:proofErr w:type="spellStart"/>
            <w:r w:rsidR="005D2788">
              <w:t>zdewitalizowanej</w:t>
            </w:r>
            <w:proofErr w:type="spellEnd"/>
            <w:r w:rsidR="005D2788">
              <w:t xml:space="preserve"> miazgi zęba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23.1209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- za każdy kanał.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20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Czasowe wypełnienie kanału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23.1306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- za każdy kanał.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>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Wypełnienie kanału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23.1307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- za ka</w:t>
            </w:r>
            <w:r w:rsidR="005D2788">
              <w:t>żdy kanał.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22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Leczenie endodontyczne zęba z wypełnieniem </w:t>
            </w:r>
            <w:r w:rsidR="005D2788">
              <w:t>kanału ze zgorzelą miazgi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23.1311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nie obejmuje opracowania i odbudowy ubytku korony zęba.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>23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Usunięcie złogó</w:t>
            </w:r>
            <w:r w:rsidR="005D2788">
              <w:t>w nazębnych z 1/2 łuku zębowego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23.1601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jest udzielane raz w roku kalendarzo</w:t>
            </w:r>
            <w:r w:rsidR="005D2788">
              <w:t>wym w obrębie całego uzębienia.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24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Płukanie kieszo</w:t>
            </w:r>
            <w:r w:rsidR="005D2788">
              <w:t>nki dziąsłowej i aplikacja leku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23.1604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</w:t>
            </w:r>
            <w:r w:rsidR="005D2788">
              <w:t>adczenie obejmuje każdą wizytę.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25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Leczenie zmian</w:t>
            </w:r>
            <w:r w:rsidR="005D2788">
              <w:t xml:space="preserve"> na błonie śluzowej jamy ustnej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23.1605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obejmuje każdą wizytę</w:t>
            </w:r>
            <w:r w:rsidR="005D2788">
              <w:t>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26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  <w:proofErr w:type="spellStart"/>
            <w:r w:rsidRPr="0093301D">
              <w:t>Kiretaż</w:t>
            </w:r>
            <w:proofErr w:type="spellEnd"/>
            <w:r w:rsidRPr="0093301D">
              <w:t xml:space="preserve"> zwykły (zam</w:t>
            </w:r>
            <w:r w:rsidR="005D2788">
              <w:t>knięty) w obrębie 1/4 uzębienia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23.1607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nie obejmuje odpowied</w:t>
            </w:r>
            <w:r w:rsidR="005D2788">
              <w:t>niego znieczulenia i opatrunku.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27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Unieruch</w:t>
            </w:r>
            <w:r w:rsidR="005D2788">
              <w:t>omienie zębów ligaturą drucianą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23.1615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28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U</w:t>
            </w:r>
            <w:r w:rsidR="005D2788">
              <w:t>sunięcie zęba jednokorzeniowego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23.1701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nie obejm</w:t>
            </w:r>
            <w:r w:rsidR="005D2788">
              <w:t>uje odpowiedniego znieczulenia.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29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U</w:t>
            </w:r>
            <w:r w:rsidR="005D2788">
              <w:t>sunięcie zęba wielokorzeniowego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23.1702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nie obejm</w:t>
            </w:r>
            <w:r w:rsidR="005D2788">
              <w:t>uje odpowiedniego znieczulenia.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30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Chirurgiczne usunięcie zęba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23.17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obejmuje usunięcie zęba przez dłutowanie </w:t>
            </w:r>
            <w:proofErr w:type="spellStart"/>
            <w:r w:rsidRPr="0093301D">
              <w:t>wewnątrzzębodołowe</w:t>
            </w:r>
            <w:proofErr w:type="spellEnd"/>
            <w:r w:rsidRPr="0093301D">
              <w:t xml:space="preserve"> z zastosowaniem wierteł i dźwigni. Świadczenie nie obejm</w:t>
            </w:r>
            <w:r w:rsidR="005D2788">
              <w:t>uje odpowiedniego znieczulenia.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31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Chirurgiczne zaopatrzenie małej rany obejmującej d</w:t>
            </w:r>
            <w:r w:rsidR="005D2788">
              <w:t>o 3 zębodołów włącznie ze szwem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23.1809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>32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Zał</w:t>
            </w:r>
            <w:r w:rsidR="005D2788">
              <w:t>ożenie opatrunku chirurgicznego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23.1815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33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Nacięcie powierzchniowo, </w:t>
            </w:r>
            <w:proofErr w:type="spellStart"/>
            <w:r w:rsidRPr="0093301D">
              <w:lastRenderedPageBreak/>
              <w:t>podśluzówkowo</w:t>
            </w:r>
            <w:proofErr w:type="spellEnd"/>
            <w:r w:rsidRPr="0093301D">
              <w:t xml:space="preserve"> lub podskórnie leżącego ropnia, wł</w:t>
            </w:r>
            <w:r w:rsidR="005D2788">
              <w:t>ącznie z drenażem i opatrunkiem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 xml:space="preserve"> 23.2001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nie obejmuje odpowiedniego znieczulenia.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>34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Tymczasowe zaopatrze</w:t>
            </w:r>
            <w:r w:rsidR="005D2788">
              <w:t>nie złamanej szczęki lub szczęk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23.2205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obejmuje tymczasowe zaopatrzenie złamanej szczęki lub żuchwy.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35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Repozycja i uni</w:t>
            </w:r>
            <w:r w:rsidR="005D2788">
              <w:t>eruchomienie zwichnięcia żuchwy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23.2210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36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Wizyta adaptacyjna - dotyczy pierwszych wizyt małych dzieci</w:t>
            </w:r>
          </w:p>
          <w:p w:rsidR="00C12A25" w:rsidRPr="0093301D" w:rsidRDefault="00C12A25" w:rsidP="00C12A25"/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23.06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1F0F3B">
            <w:r w:rsidRPr="0093301D">
              <w:t xml:space="preserve"> Świadczenie jest udzielane bez połączenia z innymi świadczeniami gwarantowanymi. Świadczenie dotyczy pierwszej wizyty dzieci</w:t>
            </w:r>
            <w:r w:rsidR="001F0F3B">
              <w:t xml:space="preserve"> </w:t>
            </w:r>
            <w:r w:rsidR="005D2788">
              <w:t>do ukończenia 6. roku życia.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37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5D2788">
            <w:r w:rsidRPr="0093301D">
              <w:t xml:space="preserve"> Zabezpieczenie profilaktyczne bruzd lak</w:t>
            </w:r>
            <w:r w:rsidR="005D2788">
              <w:t>iem szczelinowym - za każdy ząb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23.1003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dotyczy bruzd zębów szóstych oraz bruzd zębów siódmych i jest udzielane ra</w:t>
            </w:r>
            <w:r w:rsidR="005D2788">
              <w:t>z do ukończenia 14. roku życia.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38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Lakierowanie zębów 1/4 łuku zębowego</w:t>
            </w:r>
          </w:p>
          <w:p w:rsidR="00C12A25" w:rsidRPr="0093301D" w:rsidRDefault="00C12A25" w:rsidP="00C12A25"/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23.1006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dotyczy wszystkich zębów stałych i jest udzielane nie częściej niż  raz na kwarta</w:t>
            </w:r>
            <w:r w:rsidR="005D2788">
              <w:t>ł - za każdą 1/4 łuku zębowego.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39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Impregnacja zębiny</w:t>
            </w:r>
          </w:p>
          <w:p w:rsidR="00C12A25" w:rsidRPr="0093301D" w:rsidRDefault="00C12A25" w:rsidP="00C12A25"/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23.1008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dotyczy impregnacji zębiny </w:t>
            </w:r>
            <w:r w:rsidR="005D2788">
              <w:t>zębów mlecznych - za każdy ząb.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40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Wypełnien</w:t>
            </w:r>
            <w:r w:rsidR="005D2788">
              <w:t>ie ubytku korony zęba mlecznego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23.1108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obejmuje</w:t>
            </w:r>
            <w:r w:rsidR="005D2788">
              <w:t xml:space="preserve"> także opracowanie ubytku zęba.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41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Całkowite opracowanie i odbudowa zniszczonego kąta w zębach siecznych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23.1507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dotyczy zębów stałych i obejmuje złamany, zniszczony kąt sieczny zęba.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42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 xml:space="preserve"> Kosmetyczn</w:t>
            </w:r>
            <w:r w:rsidR="005D2788">
              <w:t xml:space="preserve">e pokrycie </w:t>
            </w:r>
            <w:r w:rsidR="005D2788">
              <w:lastRenderedPageBreak/>
              <w:t>niedorozwoju szkliwa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 xml:space="preserve"> 23.1508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 xml:space="preserve"> Świadczenie dotyczy zębów stałych.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>43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Opatrunek leczniczy w</w:t>
            </w:r>
            <w:r w:rsidR="005D2788">
              <w:t xml:space="preserve"> zębie mlecznym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23.1107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44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Amputacja przyżyciowa miazgi w z</w:t>
            </w:r>
            <w:r w:rsidR="005D2788">
              <w:t>ębie z nieuformowanym korzeniem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23.1203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45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5D2788" w:rsidP="00C12A25">
            <w:r>
              <w:t xml:space="preserve"> Amputacja przyżyciowa miazgi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23.1204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jest udzielane w udokumentowanych przypadkach.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46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Ekstyrpacja przyżyciowa miazgi w z</w:t>
            </w:r>
            <w:r w:rsidR="005D2788">
              <w:t>ębie z nieuformowanym korzeniem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23.1205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- za każdy kanał.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47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Ekstyrpacja </w:t>
            </w:r>
            <w:proofErr w:type="spellStart"/>
            <w:r w:rsidRPr="0093301D">
              <w:t>zdewitalizowanej</w:t>
            </w:r>
            <w:proofErr w:type="spellEnd"/>
            <w:r w:rsidRPr="0093301D">
              <w:t xml:space="preserve"> miazgi </w:t>
            </w:r>
            <w:r w:rsidR="005D2788">
              <w:t>zęba z nieuformowanym korzeniem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23.1208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- za każdy kanał.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48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Amputacja </w:t>
            </w:r>
            <w:proofErr w:type="spellStart"/>
            <w:r w:rsidRPr="0093301D">
              <w:t>zdewita</w:t>
            </w:r>
            <w:r w:rsidR="005D2788">
              <w:t>lizowanej</w:t>
            </w:r>
            <w:proofErr w:type="spellEnd"/>
            <w:r w:rsidR="005D2788">
              <w:t xml:space="preserve"> miazgi zęba mlecznego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23.1210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obejmuje amputację </w:t>
            </w:r>
            <w:proofErr w:type="spellStart"/>
            <w:r w:rsidRPr="0093301D">
              <w:t>mortalną</w:t>
            </w:r>
            <w:proofErr w:type="spellEnd"/>
            <w:r w:rsidRPr="0093301D">
              <w:t xml:space="preserve"> zęba mlecznego.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49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Leczenie endodon</w:t>
            </w:r>
            <w:r w:rsidR="005D2788">
              <w:t>tyczne z wypełnieniem 2 kanałów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23.1308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nie obejmuje opracowania i odbudowy ubytku korony zęba.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50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Leczenie endodon</w:t>
            </w:r>
            <w:r w:rsidR="005D2788">
              <w:t>tyczne z wypełnieniem 3 kanałów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23.1309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nie obejmuje opracowania i odbudowy ubytku korony zęba.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51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Leczenie endodontyczne zęba z wypełnieni</w:t>
            </w:r>
            <w:r w:rsidR="005D2788">
              <w:t>em 2 kanałów ze zgorzelą miazgi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23.1312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nie obejmuje opracowania i odbudowy ubytku korony zęba.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52</w:t>
            </w:r>
          </w:p>
          <w:p w:rsidR="00C12A25" w:rsidRPr="0093301D" w:rsidRDefault="00C12A25" w:rsidP="00C12A25"/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Usunięcie złogó</w:t>
            </w:r>
            <w:r w:rsidR="005D2788">
              <w:t xml:space="preserve">w nazębnych ze wszystkich </w:t>
            </w:r>
            <w:r w:rsidR="005D2788">
              <w:lastRenderedPageBreak/>
              <w:t>zębów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 xml:space="preserve"> 23.1602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Świadczenie jest udzielane nie częściej niż raz na 6 miesięcy w obrębie całego </w:t>
            </w:r>
            <w:r w:rsidRPr="0093301D">
              <w:lastRenderedPageBreak/>
              <w:t>uzębienia.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>53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Badanie lekarskie stomatologiczne</w:t>
            </w:r>
          </w:p>
          <w:p w:rsidR="00C12A25" w:rsidRPr="0093301D" w:rsidRDefault="00C12A25" w:rsidP="00C12A25">
            <w:r w:rsidRPr="0093301D">
              <w:t>i kontrolne</w:t>
            </w:r>
          </w:p>
          <w:p w:rsidR="00C12A25" w:rsidRPr="0093301D" w:rsidRDefault="00C12A25" w:rsidP="00C12A25">
            <w:r w:rsidRPr="0093301D">
              <w:t>po urazie zębów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23.0107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6F47F5">
            <w:r w:rsidRPr="0093301D">
              <w:t>Świadczenie obejmuje jednorazowe badanie lekarskie stomatologiczne po urazie wraz z instruktażem higieny jamy ustnej, w połączeniu ze świadczeniami stomatologicznymi związanymi z udzieleniem pomocy medycznej pourazowej oraz badanie lekarskie kontrolne związane   z urazem zęba, wykonywane do 3 razy w ciągu pierwszych 6 miesięcy od urazu, z</w:t>
            </w:r>
            <w:r w:rsidR="006F47F5">
              <w:t> </w:t>
            </w:r>
            <w:r w:rsidRPr="0093301D">
              <w:t>wpisaniem opisu do dokumentacji medycznej. Świadczenie jest udzielane dzieciom i młodzieży do ukończenia 18. roku życia.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54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Leczenie endodontyczne zęba z nieuformowanym korzeniem z zastosowaniem materiału typu MTA:</w:t>
            </w:r>
          </w:p>
          <w:p w:rsidR="00C12A25" w:rsidRPr="0093301D" w:rsidRDefault="00C12A25" w:rsidP="00C12A25">
            <w:r w:rsidRPr="0093301D">
              <w:t>a)</w:t>
            </w:r>
            <w:r w:rsidRPr="0093301D">
              <w:tab/>
              <w:t>leczenie endodontyczne zęba z nieuformowanym korzeniem z zastosowaniem materiału typu MTA 1 kanału,</w:t>
            </w:r>
          </w:p>
          <w:p w:rsidR="00C12A25" w:rsidRPr="0093301D" w:rsidRDefault="00C12A25" w:rsidP="00C12A25">
            <w:r w:rsidRPr="0093301D">
              <w:t>b)</w:t>
            </w:r>
            <w:r w:rsidRPr="0093301D">
              <w:tab/>
              <w:t xml:space="preserve">leczenie endodontyczne zęba z nieuformowanym korzeniem z zastosowaniem materiału </w:t>
            </w:r>
            <w:r w:rsidRPr="0093301D">
              <w:lastRenderedPageBreak/>
              <w:t>typu MTA 2 kanałów,</w:t>
            </w:r>
          </w:p>
          <w:p w:rsidR="00C12A25" w:rsidRPr="0093301D" w:rsidRDefault="00C12A25" w:rsidP="00C12A25">
            <w:r w:rsidRPr="0093301D">
              <w:t>c)</w:t>
            </w:r>
            <w:r w:rsidRPr="0093301D">
              <w:tab/>
              <w:t>leczenie endodontyczne zęba z nieuformowanym korzeniem z zastosowaniem materiału typu MTA 3 kanałów,</w:t>
            </w:r>
          </w:p>
          <w:p w:rsidR="00C12A25" w:rsidRPr="0093301D" w:rsidRDefault="00C12A25" w:rsidP="00C12A25">
            <w:r w:rsidRPr="0093301D">
              <w:t>d)</w:t>
            </w:r>
            <w:r w:rsidRPr="0093301D">
              <w:tab/>
              <w:t>leczenie endodontyczne zęba z nieuformowanym korzeniem z zastosowaniem materiału typu MTA – inne.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lastRenderedPageBreak/>
              <w:t>23.1314</w:t>
            </w:r>
          </w:p>
          <w:p w:rsidR="00C12A25" w:rsidRPr="0093301D" w:rsidRDefault="00C12A25" w:rsidP="00C12A25"/>
          <w:p w:rsidR="00C12A25" w:rsidRPr="0093301D" w:rsidRDefault="00C12A25" w:rsidP="00C12A25"/>
          <w:p w:rsidR="00C12A25" w:rsidRPr="0093301D" w:rsidRDefault="00C12A25" w:rsidP="00C12A25">
            <w:r w:rsidRPr="0093301D">
              <w:t>23.13141</w:t>
            </w:r>
          </w:p>
          <w:p w:rsidR="00C12A25" w:rsidRPr="0093301D" w:rsidRDefault="00C12A25" w:rsidP="00C12A25"/>
          <w:p w:rsidR="00C12A25" w:rsidRPr="0093301D" w:rsidRDefault="00C12A25" w:rsidP="00C12A25"/>
          <w:p w:rsidR="00C12A25" w:rsidRPr="0093301D" w:rsidRDefault="00C12A25" w:rsidP="00C12A25">
            <w:r w:rsidRPr="0093301D">
              <w:t>23.13142</w:t>
            </w:r>
          </w:p>
          <w:p w:rsidR="00C12A25" w:rsidRPr="0093301D" w:rsidRDefault="00C12A25" w:rsidP="00C12A25"/>
          <w:p w:rsidR="00C12A25" w:rsidRPr="0093301D" w:rsidRDefault="00C12A25" w:rsidP="00C12A25"/>
          <w:p w:rsidR="00C12A25" w:rsidRPr="0093301D" w:rsidRDefault="00C12A25" w:rsidP="00C12A25"/>
          <w:p w:rsidR="00C12A25" w:rsidRPr="0093301D" w:rsidRDefault="00C12A25" w:rsidP="00C12A25">
            <w:r w:rsidRPr="0093301D">
              <w:t>23.13143</w:t>
            </w:r>
          </w:p>
          <w:p w:rsidR="00C12A25" w:rsidRPr="0093301D" w:rsidRDefault="00C12A25" w:rsidP="00C12A25"/>
          <w:p w:rsidR="00C12A25" w:rsidRPr="0093301D" w:rsidRDefault="00C12A25" w:rsidP="00C12A25"/>
          <w:p w:rsidR="00C12A25" w:rsidRPr="0093301D" w:rsidRDefault="00C12A25" w:rsidP="00C12A25"/>
          <w:p w:rsidR="00C12A25" w:rsidRPr="0093301D" w:rsidRDefault="00C12A25" w:rsidP="00C12A25">
            <w:r w:rsidRPr="0093301D">
              <w:t>23.13149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Świadczenie jest udzielane przez lekarza dentystę, specjalistę w dziedzinie stomatologii dziecięcej lub lekarza dentystę w trakcie specjalizacji w dziedzinie stomatologii dziecięcej. </w:t>
            </w:r>
          </w:p>
          <w:p w:rsidR="00C12A25" w:rsidRPr="0093301D" w:rsidRDefault="00C12A25" w:rsidP="00C12A25">
            <w:r w:rsidRPr="0093301D">
              <w:t xml:space="preserve">Wyposażeniem potrzebnym do przeprowadzenia świadczenia jest </w:t>
            </w:r>
            <w:proofErr w:type="spellStart"/>
            <w:r w:rsidRPr="0093301D">
              <w:t>endometr</w:t>
            </w:r>
            <w:proofErr w:type="spellEnd"/>
            <w:r w:rsidRPr="0093301D">
              <w:t xml:space="preserve">, aparat RTG do zdjęć zębowych lub </w:t>
            </w:r>
            <w:proofErr w:type="spellStart"/>
            <w:r w:rsidRPr="0093301D">
              <w:t>radiowizjografia</w:t>
            </w:r>
            <w:proofErr w:type="spellEnd"/>
            <w:r w:rsidRPr="0093301D">
              <w:t>. Świadczenie jest udzielane dzieciom i młodzieży do ukończenia 18. roku życia.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55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Rentgenodiagnostyka do   5 zdjęć wewnątrzustnych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23.0302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Świadczenie obejmuje wykonanie techniczne zdjęcia. Świadczenie jest udzielane do 5 zdjęć wewnątrzustnych        w roku kalendarzowym w połączeniu ze świadczeniami gwarantowanymi o kodzie ICD-9 23.01 oraz 23.13, z wpisaniem opisu do dokumentacji medycznej. Świadczenie jest udzielane dzieciom i młodzieży do ukończenia 18. roku życia.</w:t>
            </w:r>
          </w:p>
        </w:tc>
      </w:tr>
      <w:tr w:rsidR="00C12A25" w:rsidRPr="0093301D" w:rsidTr="00C12A25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56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Rentgenodiagnostyka – zdjęcie </w:t>
            </w:r>
            <w:proofErr w:type="spellStart"/>
            <w:r w:rsidRPr="0093301D">
              <w:t>pantomograficzne</w:t>
            </w:r>
            <w:proofErr w:type="spellEnd"/>
            <w:r w:rsidRPr="0093301D">
              <w:t xml:space="preserve">  z opisem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23.0304</w:t>
            </w:r>
          </w:p>
          <w:p w:rsidR="00C12A25" w:rsidRPr="0093301D" w:rsidRDefault="00C12A25" w:rsidP="00C12A25"/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Świadczenie obejmuje wykonanie techniczne zdjęcia. Świadczenie jest udzielane raz na 3 lata w połączeniu ze świadczeniami gwarantowanymi, z wpisaniem opisu do dokumentacji medycznej. Świadczenie jest udzielane dzieciom i młodzieży od 5. do ukończenia 18. roku życia przy podejrzeniu nieprawidłowości rozwojowych zębów, zmian </w:t>
            </w:r>
            <w:r w:rsidRPr="0093301D">
              <w:lastRenderedPageBreak/>
              <w:t xml:space="preserve">chorobowych w obrębie kości szczęk lub zapalenia przyzębia, diagnostyce ognisk infekcji  </w:t>
            </w:r>
            <w:proofErr w:type="spellStart"/>
            <w:r w:rsidRPr="0093301D">
              <w:t>zębo</w:t>
            </w:r>
            <w:proofErr w:type="spellEnd"/>
            <w:r w:rsidRPr="0093301D">
              <w:t xml:space="preserve">- i </w:t>
            </w:r>
            <w:proofErr w:type="spellStart"/>
            <w:r w:rsidRPr="0093301D">
              <w:t>niezębopochodnych</w:t>
            </w:r>
            <w:proofErr w:type="spellEnd"/>
            <w:r w:rsidRPr="0093301D">
              <w:t>. Skierowanie wystawia lekarz dentysta posiadający specjalizację w dziedzinie stomatologii dziecięcej lub lekarz dentysta w trakcie szkolenia specjalizacyjnego w tej dziedzinie.</w:t>
            </w:r>
          </w:p>
        </w:tc>
      </w:tr>
    </w:tbl>
    <w:p w:rsidR="00C12A25" w:rsidRPr="0093301D" w:rsidRDefault="00C12A25" w:rsidP="00C12A25"/>
    <w:p w:rsidR="00C12A25" w:rsidRPr="00C12A25" w:rsidRDefault="00C12A25" w:rsidP="00C12A25">
      <w:pPr>
        <w:rPr>
          <w:b/>
        </w:rPr>
      </w:pPr>
      <w:r w:rsidRPr="00C12A25">
        <w:rPr>
          <w:b/>
        </w:rPr>
        <w:t>Tabela nr 2</w:t>
      </w:r>
    </w:p>
    <w:p w:rsidR="00C12A25" w:rsidRPr="0093301D" w:rsidRDefault="00C12A25" w:rsidP="0050071A">
      <w:pPr>
        <w:jc w:val="center"/>
      </w:pPr>
      <w:r w:rsidRPr="0093301D">
        <w:t>Warunki realizacji świadczeń ogólnostomatologicznych dla dzieci i młodzieży do ukończenia 18. roku życia</w:t>
      </w:r>
      <w:r>
        <w:t xml:space="preserve"> udzielanych w </w:t>
      </w:r>
      <w:proofErr w:type="spellStart"/>
      <w:r>
        <w:t>dentobusie</w:t>
      </w:r>
      <w:proofErr w:type="spellEnd"/>
    </w:p>
    <w:p w:rsidR="00C12A25" w:rsidRPr="0093301D" w:rsidRDefault="00C12A25" w:rsidP="00C12A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020"/>
      </w:tblGrid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</w:t>
            </w:r>
          </w:p>
          <w:p w:rsidR="00C12A25" w:rsidRPr="0093301D" w:rsidRDefault="00C12A25" w:rsidP="00C12A25"/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Personel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1.1</w:t>
            </w:r>
          </w:p>
          <w:p w:rsidR="00C12A25" w:rsidRPr="0093301D" w:rsidRDefault="00C12A25" w:rsidP="00C12A25"/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1) lekarz dentysta lub</w:t>
            </w:r>
          </w:p>
          <w:p w:rsidR="00C12A25" w:rsidRPr="0093301D" w:rsidRDefault="00C12A25" w:rsidP="00C12A25">
            <w:r w:rsidRPr="0093301D">
              <w:t>2) lekarz dentysta w trakcie specjalizacji w dziedzinie stomatologii dziecięcej</w:t>
            </w:r>
          </w:p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2</w:t>
            </w:r>
          </w:p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Miejsce udzielania świadczeń</w:t>
            </w:r>
          </w:p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2.1</w:t>
            </w:r>
          </w:p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proofErr w:type="spellStart"/>
            <w:r>
              <w:t>Dentobus</w:t>
            </w:r>
            <w:proofErr w:type="spellEnd"/>
          </w:p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3</w:t>
            </w:r>
          </w:p>
          <w:p w:rsidR="00C12A25" w:rsidRPr="0093301D" w:rsidRDefault="00C12A25" w:rsidP="00C12A25"/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Sprzęt i wyposażenie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3</w:t>
            </w:r>
            <w:r w:rsidRPr="0093301D">
              <w:t>.1</w:t>
            </w:r>
          </w:p>
          <w:p w:rsidR="00C12A25" w:rsidRPr="0093301D" w:rsidRDefault="00C12A25" w:rsidP="00C12A25"/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U</w:t>
            </w:r>
            <w:r w:rsidRPr="0093301D">
              <w:t xml:space="preserve">nit </w:t>
            </w:r>
            <w:r>
              <w:t>dentystyczny</w:t>
            </w:r>
            <w:r w:rsidRPr="0093301D">
              <w:t xml:space="preserve"> - w miejscu udzielania świadczeń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3</w:t>
            </w:r>
            <w:r w:rsidRPr="0093301D">
              <w:t>.2</w:t>
            </w:r>
          </w:p>
          <w:p w:rsidR="00C12A25" w:rsidRPr="0093301D" w:rsidRDefault="00C12A25" w:rsidP="00C12A25"/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Lampa polimeryzacyjna - w miejscu udzielania świadczeń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3</w:t>
            </w:r>
            <w:r w:rsidRPr="0093301D">
              <w:t>.3</w:t>
            </w:r>
          </w:p>
          <w:p w:rsidR="00C12A25" w:rsidRPr="0093301D" w:rsidRDefault="00C12A25" w:rsidP="00C12A25"/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  <w:proofErr w:type="spellStart"/>
            <w:r w:rsidRPr="0093301D">
              <w:t>Skaler</w:t>
            </w:r>
            <w:proofErr w:type="spellEnd"/>
            <w:r w:rsidRPr="0093301D">
              <w:t xml:space="preserve"> - w miejscu udzielania świadczeń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3</w:t>
            </w:r>
            <w:r w:rsidRPr="0093301D">
              <w:t>.4</w:t>
            </w:r>
          </w:p>
          <w:p w:rsidR="00C12A25" w:rsidRPr="0093301D" w:rsidRDefault="00C12A25" w:rsidP="00C12A25"/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  <w:r>
              <w:t xml:space="preserve">Mieszalnik do amalgamatu i </w:t>
            </w:r>
            <w:proofErr w:type="spellStart"/>
            <w:r>
              <w:t>glasjonomerów</w:t>
            </w:r>
            <w:proofErr w:type="spellEnd"/>
            <w:r w:rsidRPr="0093301D">
              <w:t xml:space="preserve"> - w miejscu udzielania świadczeń</w:t>
            </w:r>
          </w:p>
          <w:p w:rsidR="00C12A25" w:rsidRPr="0093301D" w:rsidRDefault="00C12A25" w:rsidP="00C12A25"/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3.5.</w:t>
            </w:r>
          </w:p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Aparat RTG - w miejscu udzielania świadczeń</w:t>
            </w:r>
          </w:p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3.6</w:t>
            </w:r>
          </w:p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Zestaw przeciwwstrząsowy oraz zestaw do udzielania pierwszej pomocy lekarskiej</w:t>
            </w:r>
          </w:p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4</w:t>
            </w:r>
          </w:p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Organizacja udzielania świadczeń</w:t>
            </w:r>
          </w:p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lastRenderedPageBreak/>
              <w:t>4.1</w:t>
            </w:r>
          </w:p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1F0F3B">
            <w:r>
              <w:t xml:space="preserve">W przypadku konieczności kontynuacji leczenia stomatologicznego, lekarz udzielający świadczenie wskazuje świadczeniodawcę lub świadczeniodawców najbliżej miejsca zamieszkania lub edukacji świadczeniobiorcy, który zapewni kontynuację leczenia stomatologicznego w ramach </w:t>
            </w:r>
            <w:r w:rsidR="001F0F3B">
              <w:t>świadczeń gwarantowanych.</w:t>
            </w:r>
          </w:p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4.2</w:t>
            </w:r>
          </w:p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Świadczeniodawca ustala i zgłasza plan i harmonogram realizacji świadczeń do Narodowego Funduszu Zdrowia przy uwzględnieniu potrzeb zdrowotnych świadczeniobiorców w danym województwie</w:t>
            </w:r>
          </w:p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5</w:t>
            </w:r>
          </w:p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Pozostałe wymagania</w:t>
            </w:r>
          </w:p>
        </w:tc>
      </w:tr>
      <w:tr w:rsidR="00C12A25" w:rsidRPr="0093301D" w:rsidTr="00C12A25"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5.1</w:t>
            </w:r>
          </w:p>
        </w:tc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Default="00C12A25" w:rsidP="00C12A25">
            <w:r>
              <w:t>Prezes Narodowego Funduszu Zdrowia monitoruje i analizuje realizację świadczeń w poszczególnych oddziałach wojewódzkich względem potrzeb zdrowotnych świadczeniobiorców</w:t>
            </w:r>
          </w:p>
        </w:tc>
      </w:tr>
    </w:tbl>
    <w:p w:rsidR="00C12A25" w:rsidRDefault="00C12A25" w:rsidP="00C12A25"/>
    <w:p w:rsidR="00C12A25" w:rsidRDefault="00C12A25" w:rsidP="00C12A25">
      <w:pPr>
        <w:widowControl/>
        <w:autoSpaceDE/>
        <w:autoSpaceDN/>
        <w:adjustRightInd/>
      </w:pPr>
      <w:r>
        <w:br w:type="page"/>
      </w:r>
    </w:p>
    <w:p w:rsidR="0050071A" w:rsidRPr="005D2788" w:rsidRDefault="0050071A" w:rsidP="0050071A">
      <w:pPr>
        <w:pStyle w:val="Nagwek"/>
        <w:jc w:val="right"/>
      </w:pPr>
      <w:r w:rsidRPr="005D2788">
        <w:lastRenderedPageBreak/>
        <w:t xml:space="preserve">Załączniki do rozporządzenia </w:t>
      </w:r>
    </w:p>
    <w:p w:rsidR="0050071A" w:rsidRPr="005D2788" w:rsidRDefault="0050071A" w:rsidP="0050071A">
      <w:pPr>
        <w:pStyle w:val="Nagwek"/>
        <w:jc w:val="right"/>
      </w:pPr>
      <w:r w:rsidRPr="005D2788">
        <w:t xml:space="preserve">Ministra Zdrowia z dnia …… </w:t>
      </w:r>
    </w:p>
    <w:p w:rsidR="0050071A" w:rsidRPr="005D2788" w:rsidRDefault="0050071A" w:rsidP="0050071A">
      <w:pPr>
        <w:pStyle w:val="Nagwek"/>
        <w:jc w:val="right"/>
      </w:pPr>
      <w:r w:rsidRPr="005D2788">
        <w:t>(poz. …...)</w:t>
      </w:r>
    </w:p>
    <w:p w:rsidR="0050071A" w:rsidRPr="005D2788" w:rsidRDefault="0050071A" w:rsidP="0050071A">
      <w:pPr>
        <w:pStyle w:val="Nagwek"/>
        <w:jc w:val="right"/>
      </w:pPr>
      <w:r>
        <w:t>Załącznik nr 2</w:t>
      </w:r>
      <w:r w:rsidRPr="005D2788">
        <w:t xml:space="preserve"> </w:t>
      </w:r>
    </w:p>
    <w:p w:rsidR="0050071A" w:rsidRDefault="0050071A" w:rsidP="00C12A25"/>
    <w:p w:rsidR="00C12A25" w:rsidRPr="00985EC3" w:rsidRDefault="00C12A25" w:rsidP="00961785">
      <w:pPr>
        <w:jc w:val="center"/>
      </w:pPr>
      <w:r w:rsidRPr="00985EC3">
        <w:t xml:space="preserve">WYKAZ PROFILAKTYCZNYCH ŚWIADCZEŃ STOMATOLOGICZNYCH DLA DZIECI I MŁODZIEŻY DO UKOŃCZENIA 19. ROKU ŻYCIA </w:t>
      </w:r>
      <w:r>
        <w:t xml:space="preserve">UDZIELANYCH W DENTOBUSIE </w:t>
      </w:r>
      <w:r w:rsidRPr="00985EC3">
        <w:t>ORAZ WARUNKI ICH REALIZACJI</w:t>
      </w:r>
    </w:p>
    <w:p w:rsidR="00C12A25" w:rsidRPr="0050071A" w:rsidRDefault="00C12A25" w:rsidP="00C12A25">
      <w:pPr>
        <w:rPr>
          <w:b/>
        </w:rPr>
      </w:pPr>
      <w:r w:rsidRPr="0050071A">
        <w:rPr>
          <w:b/>
        </w:rPr>
        <w:t>Tabela nr 1</w:t>
      </w:r>
    </w:p>
    <w:p w:rsidR="00C12A25" w:rsidRPr="00985EC3" w:rsidRDefault="00C12A25" w:rsidP="0050071A">
      <w:pPr>
        <w:jc w:val="center"/>
      </w:pPr>
      <w:r w:rsidRPr="00985EC3">
        <w:t>Wykaz profilaktycznych świadczeń stomatologicznych dla dzieci i młodzieży do ukończenia 19. roku życia</w:t>
      </w:r>
      <w:r>
        <w:t xml:space="preserve"> udzielanych w </w:t>
      </w:r>
      <w:proofErr w:type="spellStart"/>
      <w:r>
        <w:t>dentobusie</w:t>
      </w:r>
      <w:proofErr w:type="spellEnd"/>
    </w:p>
    <w:p w:rsidR="00C12A25" w:rsidRPr="00985EC3" w:rsidRDefault="00C12A25" w:rsidP="00C12A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480"/>
        <w:gridCol w:w="1980"/>
        <w:gridCol w:w="1870"/>
        <w:gridCol w:w="3740"/>
      </w:tblGrid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>Lp.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Termin badania (wiek dziecka)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Nazwa świadczenia gwarantowanego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Kod świadczenia według Międzynarodowej Klasyfikacji Procedur Medycznych ICD-9-CM lub ICD-9-PL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Warunki realizacji świadczeń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>1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6. miesiąc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6. miesiącu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23.1009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Wizyta kontrolna z instruktażem w zakresie higieny jamy ustnej.</w:t>
            </w:r>
          </w:p>
          <w:p w:rsidR="00C12A25" w:rsidRPr="00985EC3" w:rsidRDefault="00C12A25" w:rsidP="00C12A25">
            <w:r w:rsidRPr="00985EC3">
              <w:t>2. Badanie lekarskie stomatologiczne w zakresie początku ząbkowania i stanu jamy ustnej.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>2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9. miesiąc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9. miesiącu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lastRenderedPageBreak/>
              <w:t xml:space="preserve"> 23.1010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Ocena stanu uzębienia mlecznego z instruktażem w zakresie higieny jamy ustnej.</w:t>
            </w:r>
          </w:p>
          <w:p w:rsidR="00C12A25" w:rsidRPr="00985EC3" w:rsidRDefault="00C12A25" w:rsidP="00C12A25">
            <w:r w:rsidRPr="00985EC3">
              <w:t>2. Profilaktyka fluorkowa przy braku przeciwwskazań.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lastRenderedPageBreak/>
              <w:t>3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12. miesiąc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12. miesiącu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23.1011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Wizyta adaptacyjna z oceną stanu uzębienia mlecznego.</w:t>
            </w:r>
          </w:p>
          <w:p w:rsidR="00C12A25" w:rsidRPr="00985EC3" w:rsidRDefault="00C12A25" w:rsidP="00C12A25">
            <w:r w:rsidRPr="00985EC3">
              <w:t>2. Kontrola higieny jamy ustnej (badanie kontrolne wraz z instruktażem w zakresie higieny jamy ustnej).</w:t>
            </w:r>
          </w:p>
          <w:p w:rsidR="00C12A25" w:rsidRPr="00985EC3" w:rsidRDefault="00C12A25" w:rsidP="00C12A25">
            <w:r w:rsidRPr="00985EC3">
              <w:t>3. Profilaktyka fluorkowa przy braku przeciwwskazań.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>4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2. rok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2. roku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23.1012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Wizyta adaptacyjna.</w:t>
            </w:r>
          </w:p>
          <w:p w:rsidR="00C12A25" w:rsidRPr="00985EC3" w:rsidRDefault="00C12A25" w:rsidP="00C12A25">
            <w:r w:rsidRPr="00985EC3">
              <w:t xml:space="preserve">2. Ocena stanu uzębienia za pomocą wskaźnika intensywności próchnicy </w:t>
            </w:r>
            <w:proofErr w:type="spellStart"/>
            <w:r w:rsidRPr="00985EC3">
              <w:t>puw</w:t>
            </w:r>
            <w:proofErr w:type="spellEnd"/>
            <w:r w:rsidRPr="00985EC3">
              <w:t>* dla zębów mlecznych.</w:t>
            </w:r>
          </w:p>
          <w:p w:rsidR="00C12A25" w:rsidRPr="00985EC3" w:rsidRDefault="00C12A25" w:rsidP="00C12A25">
            <w:r w:rsidRPr="00985EC3">
              <w:t>3. Kontrola higieny jamy ustnej (badanie kontrolne wraz z instruktażem w zakresie higieny jamy ustnej).</w:t>
            </w:r>
          </w:p>
          <w:p w:rsidR="00C12A25" w:rsidRPr="00985EC3" w:rsidRDefault="00C12A25" w:rsidP="00C12A25">
            <w:r w:rsidRPr="00985EC3">
              <w:t>4. Ocena stanu morfologicznego i funkcji żucia oraz wyrzynania zębów obejmuj</w:t>
            </w:r>
            <w:r>
              <w:t>ąca sprawdzenie</w:t>
            </w:r>
            <w:r w:rsidRPr="00985EC3">
              <w:t>:</w:t>
            </w:r>
          </w:p>
          <w:p w:rsidR="00C12A25" w:rsidRPr="00985EC3" w:rsidRDefault="00C12A25" w:rsidP="00C12A25">
            <w:r w:rsidRPr="00985EC3">
              <w:t>1) liczby jednoimiennych górnych i dolnych siekaczy po prawej i lewej stronie łuku oraz przebiegu linii pośrodkowej;</w:t>
            </w:r>
          </w:p>
          <w:p w:rsidR="00C12A25" w:rsidRPr="00985EC3" w:rsidRDefault="00C12A25" w:rsidP="00C12A25">
            <w:r w:rsidRPr="00985EC3">
              <w:t>2) spos</w:t>
            </w:r>
            <w:r>
              <w:t>o</w:t>
            </w:r>
            <w:r w:rsidRPr="00985EC3">
              <w:t>b</w:t>
            </w:r>
            <w:r>
              <w:t>u</w:t>
            </w:r>
            <w:r w:rsidRPr="00985EC3">
              <w:t xml:space="preserve"> zwierania się siekaczy;</w:t>
            </w:r>
          </w:p>
          <w:p w:rsidR="00C12A25" w:rsidRPr="00985EC3" w:rsidRDefault="00C12A25" w:rsidP="00C12A25">
            <w:r w:rsidRPr="00985EC3">
              <w:t>3) toru oddychania;</w:t>
            </w:r>
          </w:p>
          <w:p w:rsidR="00C12A25" w:rsidRPr="00985EC3" w:rsidRDefault="00C12A25" w:rsidP="00C12A25">
            <w:r w:rsidRPr="00985EC3">
              <w:t>4) sposób układania dziecka do snu;</w:t>
            </w:r>
          </w:p>
          <w:p w:rsidR="00C12A25" w:rsidRPr="00985EC3" w:rsidRDefault="00C12A25" w:rsidP="00C12A25">
            <w:r w:rsidRPr="00985EC3">
              <w:t>5) sposób karmienia;</w:t>
            </w:r>
          </w:p>
          <w:p w:rsidR="00C12A25" w:rsidRPr="00985EC3" w:rsidRDefault="00C12A25" w:rsidP="00C12A25">
            <w:r w:rsidRPr="00985EC3">
              <w:t>6) występowania nawyków w postaci ssania smoczków lub palców.</w:t>
            </w:r>
          </w:p>
          <w:p w:rsidR="00C12A25" w:rsidRPr="00985EC3" w:rsidRDefault="00C12A25" w:rsidP="00C12A25">
            <w:r w:rsidRPr="00985EC3">
              <w:t xml:space="preserve">5. Zastosowanie działań </w:t>
            </w:r>
            <w:r w:rsidRPr="00985EC3">
              <w:lastRenderedPageBreak/>
              <w:t>zapobiegających wadom zgryzu - profilaktyka ortodontyczna. Pouczenie o dbałości oddychania przez nos, o odpowiednich sposobach układania dziecka do snu, konieczności odzwyczajenia od nawyków.</w:t>
            </w:r>
          </w:p>
          <w:p w:rsidR="00C12A25" w:rsidRPr="00985EC3" w:rsidRDefault="00C12A25" w:rsidP="00C12A25">
            <w:r w:rsidRPr="00985EC3">
              <w:t>6. Profilaktyka profesjonalna próchnicy, w tym profilaktyka fluorkowa przy braku przeciwwskazań.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lastRenderedPageBreak/>
              <w:t>5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4. rok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4. roku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23.1013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Wizyta adaptacyjna - przysługuje w przypadku pierwszej wizyty dziecka (jeżeli nie wykorzystało świadczenia wcześniej).</w:t>
            </w:r>
          </w:p>
          <w:p w:rsidR="00C12A25" w:rsidRPr="00985EC3" w:rsidRDefault="00C12A25" w:rsidP="00C12A25">
            <w:r w:rsidRPr="00985EC3">
              <w:t xml:space="preserve">2. Kontrola higieny jamy ustnej (badanie kontrolne wraz z instruktażem higieny jamy ustnej i oceną stanu uzębienia za pomocą wskaźnika intensywności próchnicy </w:t>
            </w:r>
            <w:proofErr w:type="spellStart"/>
            <w:r w:rsidRPr="00985EC3">
              <w:t>puw</w:t>
            </w:r>
            <w:proofErr w:type="spellEnd"/>
            <w:r w:rsidRPr="00985EC3">
              <w:t>* dla zębów mlecznych).</w:t>
            </w:r>
          </w:p>
          <w:p w:rsidR="00C12A25" w:rsidRPr="00985EC3" w:rsidRDefault="00C12A25" w:rsidP="00C12A25">
            <w:r w:rsidRPr="00985EC3">
              <w:t>3. Ocena stanu morfologicznego i funkcji żucia oraz wyrzynania zębów obejmuj</w:t>
            </w:r>
            <w:r>
              <w:t>ąca sprawdzenie</w:t>
            </w:r>
            <w:r w:rsidRPr="00985EC3">
              <w:t>:</w:t>
            </w:r>
          </w:p>
          <w:p w:rsidR="00C12A25" w:rsidRPr="00985EC3" w:rsidRDefault="00C12A25" w:rsidP="00C12A25">
            <w:r w:rsidRPr="00985EC3">
              <w:t>1) liczby zębów oraz przebiegu linii pośrodkowej;</w:t>
            </w:r>
          </w:p>
          <w:p w:rsidR="00C12A25" w:rsidRPr="00985EC3" w:rsidRDefault="00C12A25" w:rsidP="00C12A25">
            <w:r w:rsidRPr="00985EC3">
              <w:t>2) spos</w:t>
            </w:r>
            <w:r>
              <w:t>o</w:t>
            </w:r>
            <w:r w:rsidRPr="00985EC3">
              <w:t>b</w:t>
            </w:r>
            <w:r>
              <w:t>u</w:t>
            </w:r>
            <w:r w:rsidRPr="00985EC3">
              <w:t xml:space="preserve"> zwierania siekaczy;</w:t>
            </w:r>
          </w:p>
          <w:p w:rsidR="00C12A25" w:rsidRPr="00985EC3" w:rsidRDefault="00C12A25" w:rsidP="00C12A25">
            <w:r w:rsidRPr="00985EC3">
              <w:t>3) toru oddychania;</w:t>
            </w:r>
          </w:p>
          <w:p w:rsidR="00C12A25" w:rsidRPr="00985EC3" w:rsidRDefault="00C12A25" w:rsidP="00C12A25">
            <w:r w:rsidRPr="00985EC3">
              <w:t>4) występowania nawyków.</w:t>
            </w:r>
          </w:p>
          <w:p w:rsidR="00C12A25" w:rsidRPr="00985EC3" w:rsidRDefault="00C12A25" w:rsidP="00C12A25">
            <w:r w:rsidRPr="00985EC3">
              <w:t xml:space="preserve">4. Zastosowanie działań zapobiegających wadom zgryzu - profilaktyka ortodontyczna. </w:t>
            </w:r>
          </w:p>
          <w:p w:rsidR="00C12A25" w:rsidRPr="00985EC3" w:rsidRDefault="00C12A25" w:rsidP="00C12A25">
            <w:r w:rsidRPr="00985EC3">
              <w:lastRenderedPageBreak/>
              <w:t>Pouczenie o dbałości oddychania przez nos, o wprowadzaniu pokarmów o stałej konsystencji, odzwyczajaniu od nawyków.</w:t>
            </w:r>
          </w:p>
          <w:p w:rsidR="00C12A25" w:rsidRPr="00985EC3" w:rsidRDefault="00C12A25" w:rsidP="00C12A25">
            <w:r w:rsidRPr="00985EC3">
              <w:t>5. Profilaktyka profesjonalna próchnicy, w tym profilaktyka fluorkowa przy braku przeciwwskazań.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lastRenderedPageBreak/>
              <w:t>6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5. rok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5. roku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23.1014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Wizyta adaptacyjna - przysługuje w przypadku pierwszej wizyty dziecka (jeżeli nie wykorzystało świadczenia wcześniej).</w:t>
            </w:r>
          </w:p>
          <w:p w:rsidR="00C12A25" w:rsidRPr="00985EC3" w:rsidRDefault="00C12A25" w:rsidP="00C12A25">
            <w:r w:rsidRPr="00985EC3">
              <w:t xml:space="preserve">2. Kontrola higieny jamy ustnej (badanie kontrolne wraz z instruktażem higieny jamy ustnej i oceną stanu uzębienia za pomocą wskaźnika intensywności próchnicy </w:t>
            </w:r>
            <w:proofErr w:type="spellStart"/>
            <w:r w:rsidRPr="00985EC3">
              <w:t>puw</w:t>
            </w:r>
            <w:proofErr w:type="spellEnd"/>
            <w:r w:rsidRPr="00985EC3">
              <w:t>* dla zębów mlecznych).</w:t>
            </w:r>
          </w:p>
          <w:p w:rsidR="00C12A25" w:rsidRPr="00985EC3" w:rsidRDefault="00C12A25" w:rsidP="00C12A25">
            <w:r w:rsidRPr="00985EC3">
              <w:t>3. Ocena stanu morfologicznego i funkcji żucia oraz wyrzynania zębów obejmuj</w:t>
            </w:r>
            <w:r>
              <w:t>ąca</w:t>
            </w:r>
            <w:r w:rsidRPr="00985EC3">
              <w:t xml:space="preserve"> sprawdzenie:</w:t>
            </w:r>
          </w:p>
          <w:p w:rsidR="00C12A25" w:rsidRPr="00985EC3" w:rsidRDefault="00C12A25" w:rsidP="00C12A25">
            <w:r w:rsidRPr="00985EC3">
              <w:t>1) liczby zębów;</w:t>
            </w:r>
          </w:p>
          <w:p w:rsidR="00C12A25" w:rsidRPr="00985EC3" w:rsidRDefault="00C12A25" w:rsidP="00C12A25">
            <w:r w:rsidRPr="00985EC3">
              <w:t>2) spos</w:t>
            </w:r>
            <w:r>
              <w:t>o</w:t>
            </w:r>
            <w:r w:rsidRPr="00985EC3">
              <w:t>b</w:t>
            </w:r>
            <w:r>
              <w:t>u</w:t>
            </w:r>
            <w:r w:rsidRPr="00985EC3">
              <w:t xml:space="preserve"> zwierania się siekaczy oraz przebieg</w:t>
            </w:r>
            <w:r>
              <w:t>u</w:t>
            </w:r>
            <w:r w:rsidRPr="00985EC3">
              <w:t xml:space="preserve"> linii pośrodkowej i linii za tylnymi powierzchniami drugich zębów trzonowych mlecznych;</w:t>
            </w:r>
          </w:p>
          <w:p w:rsidR="00C12A25" w:rsidRPr="00985EC3" w:rsidRDefault="00C12A25" w:rsidP="00C12A25">
            <w:r w:rsidRPr="00985EC3">
              <w:t>3) występowani</w:t>
            </w:r>
            <w:r>
              <w:t>a</w:t>
            </w:r>
            <w:r w:rsidRPr="00985EC3">
              <w:t xml:space="preserve"> nawyków;</w:t>
            </w:r>
          </w:p>
          <w:p w:rsidR="00C12A25" w:rsidRPr="00985EC3" w:rsidRDefault="00C12A25" w:rsidP="00C12A25">
            <w:r w:rsidRPr="00985EC3">
              <w:t>4) starci</w:t>
            </w:r>
            <w:r>
              <w:t>a</w:t>
            </w:r>
            <w:r w:rsidRPr="00985EC3">
              <w:t xml:space="preserve"> powierzchni żujących mlecznych trzonowców;</w:t>
            </w:r>
          </w:p>
          <w:p w:rsidR="00C12A25" w:rsidRPr="00985EC3" w:rsidRDefault="00C12A25" w:rsidP="00C12A25">
            <w:r w:rsidRPr="00985EC3">
              <w:t>5) spos</w:t>
            </w:r>
            <w:r>
              <w:t>o</w:t>
            </w:r>
            <w:r w:rsidRPr="00985EC3">
              <w:t>b</w:t>
            </w:r>
            <w:r>
              <w:t>u</w:t>
            </w:r>
            <w:r w:rsidRPr="00985EC3">
              <w:t xml:space="preserve"> kontaktu kłów.</w:t>
            </w:r>
          </w:p>
          <w:p w:rsidR="00C12A25" w:rsidRPr="00985EC3" w:rsidRDefault="00C12A25" w:rsidP="00C12A25">
            <w:r w:rsidRPr="00985EC3">
              <w:t xml:space="preserve">4. Zastosowanie działań </w:t>
            </w:r>
            <w:r w:rsidRPr="00985EC3">
              <w:lastRenderedPageBreak/>
              <w:t>zapobiegających wadom zgryzu - profilaktyka ortodontyczna. Nauczenie sposobów działań prowadzących do eliminacji nawyków ssania smoczków i oddychania z otwartymi ustami. Zalecenie podawania pokarmów o stałej konsystencji.</w:t>
            </w:r>
          </w:p>
          <w:p w:rsidR="00C12A25" w:rsidRPr="00985EC3" w:rsidRDefault="00C12A25" w:rsidP="00C12A25">
            <w:r w:rsidRPr="00985EC3">
              <w:t>5. Profilaktyka profesjonalna próchnicy, w tym profilaktyka fluorkowa przy braku przeciwwskazań.</w:t>
            </w:r>
          </w:p>
          <w:p w:rsidR="00C12A25" w:rsidRPr="00985EC3" w:rsidRDefault="00C12A25" w:rsidP="00C12A25">
            <w:r w:rsidRPr="00985EC3">
              <w:t>Dotyczy zębów mlecznych i stałych.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lastRenderedPageBreak/>
              <w:t>7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6. rok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6. roku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23.1015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Ocena stanu uzębienia za pomocą wskaźnika intensywności próchnicy </w:t>
            </w:r>
            <w:proofErr w:type="spellStart"/>
            <w:r w:rsidRPr="00985EC3">
              <w:t>puw</w:t>
            </w:r>
            <w:proofErr w:type="spellEnd"/>
            <w:r w:rsidRPr="00985EC3">
              <w:t>* dla zębów mlecznych i PUW* dla zębów stałych.</w:t>
            </w:r>
          </w:p>
          <w:p w:rsidR="00C12A25" w:rsidRPr="00985EC3" w:rsidRDefault="00C12A25" w:rsidP="00C12A25">
            <w:r w:rsidRPr="00985EC3">
              <w:t>2. Kontrola higieny jamy ustnej (badanie kontrolne wraz z instruktażem higieny jamy ustnej).</w:t>
            </w:r>
          </w:p>
          <w:p w:rsidR="00C12A25" w:rsidRPr="00985EC3" w:rsidRDefault="00C12A25" w:rsidP="00C12A25">
            <w:r w:rsidRPr="00985EC3">
              <w:t>3. Ocena stanu morfologicznego i funkcji żucia oraz wyrzynania zębów obejmuj</w:t>
            </w:r>
            <w:r>
              <w:t>ąca</w:t>
            </w:r>
            <w:r w:rsidRPr="00985EC3">
              <w:t xml:space="preserve"> sprawdzenie:</w:t>
            </w:r>
          </w:p>
          <w:p w:rsidR="00C12A25" w:rsidRPr="00985EC3" w:rsidRDefault="00C12A25" w:rsidP="00C12A25">
            <w:r w:rsidRPr="00985EC3">
              <w:t>1) typu wyrzynania zębów stałych (</w:t>
            </w:r>
            <w:proofErr w:type="spellStart"/>
            <w:r w:rsidRPr="00985EC3">
              <w:t>siekaczowy</w:t>
            </w:r>
            <w:proofErr w:type="spellEnd"/>
            <w:r w:rsidRPr="00985EC3">
              <w:t xml:space="preserve"> lub </w:t>
            </w:r>
            <w:proofErr w:type="spellStart"/>
            <w:r w:rsidRPr="00985EC3">
              <w:t>trzonowcowy</w:t>
            </w:r>
            <w:proofErr w:type="spellEnd"/>
            <w:r w:rsidRPr="00985EC3">
              <w:t>);</w:t>
            </w:r>
          </w:p>
          <w:p w:rsidR="00C12A25" w:rsidRPr="00985EC3" w:rsidRDefault="00C12A25" w:rsidP="00C12A25">
            <w:r w:rsidRPr="00985EC3">
              <w:t>2) spos</w:t>
            </w:r>
            <w:r w:rsidR="00AB2EF6">
              <w:t>o</w:t>
            </w:r>
            <w:r w:rsidRPr="00985EC3">
              <w:t>b</w:t>
            </w:r>
            <w:r>
              <w:t>u</w:t>
            </w:r>
            <w:r w:rsidRPr="00985EC3">
              <w:t xml:space="preserve"> zwierania się pierwszych stałych zębów trzonowych według zasad </w:t>
            </w:r>
            <w:proofErr w:type="spellStart"/>
            <w:r w:rsidRPr="00985EC3">
              <w:t>Angle'a</w:t>
            </w:r>
            <w:proofErr w:type="spellEnd"/>
            <w:r w:rsidRPr="00985EC3">
              <w:t>;</w:t>
            </w:r>
          </w:p>
          <w:p w:rsidR="00C12A25" w:rsidRPr="00985EC3" w:rsidRDefault="00C12A25" w:rsidP="00C12A25">
            <w:r w:rsidRPr="00985EC3">
              <w:t>3) występowani</w:t>
            </w:r>
            <w:r>
              <w:t>a</w:t>
            </w:r>
            <w:r w:rsidRPr="00985EC3">
              <w:t xml:space="preserve"> nawyków ustnych;</w:t>
            </w:r>
          </w:p>
          <w:p w:rsidR="00C12A25" w:rsidRPr="00985EC3" w:rsidRDefault="00C12A25" w:rsidP="00C12A25">
            <w:r w:rsidRPr="00985EC3">
              <w:t>4) starci</w:t>
            </w:r>
            <w:r>
              <w:t>a</w:t>
            </w:r>
            <w:r w:rsidRPr="00985EC3">
              <w:t xml:space="preserve"> powierzchni żujących zębów mlecznych.</w:t>
            </w:r>
          </w:p>
          <w:p w:rsidR="00C12A25" w:rsidRPr="00985EC3" w:rsidRDefault="00C12A25" w:rsidP="00C12A25">
            <w:r w:rsidRPr="00985EC3">
              <w:t xml:space="preserve">4. Zastosowanie działań </w:t>
            </w:r>
            <w:r w:rsidRPr="00985EC3">
              <w:lastRenderedPageBreak/>
              <w:t>zapobiegających wadom zgryzu - profilaktyka ortodontyczna. Nauczenie sposobów działań prowadzących do eliminacji nawyków ssania smoczków i oddychania z otwartymi ustami. Zalecenie podawania pokarmów o stałej konsystencji. W uzasadnianych przypadkach opiłowanie niestartych powierzchni mlecznych kłów prowadzących dolny łuk zębowy nadmiernie ku tyłowi.</w:t>
            </w:r>
          </w:p>
          <w:p w:rsidR="00C12A25" w:rsidRPr="00985EC3" w:rsidRDefault="00C12A25" w:rsidP="00C12A25">
            <w:r w:rsidRPr="00985EC3">
              <w:t>5. Profilaktyka profesjonalna próchnicy, w tym profilaktyka fluorkowa przy braku przeciwwskazań.</w:t>
            </w:r>
          </w:p>
          <w:p w:rsidR="00C12A25" w:rsidRPr="00985EC3" w:rsidRDefault="00C12A25" w:rsidP="00C12A25">
            <w:r w:rsidRPr="00985EC3">
              <w:t>Dotyczy zębów mlecznych i stałych.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lastRenderedPageBreak/>
              <w:t>8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7. rok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7. roku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23.1016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Ocena stanu uzębienia za pomocą wskaźnika intensywności próchnicy </w:t>
            </w:r>
            <w:proofErr w:type="spellStart"/>
            <w:r w:rsidRPr="00985EC3">
              <w:t>puw</w:t>
            </w:r>
            <w:proofErr w:type="spellEnd"/>
            <w:r w:rsidRPr="00985EC3">
              <w:t>* dla zębów mlecznych i PUW* dla zębów stałych.</w:t>
            </w:r>
          </w:p>
          <w:p w:rsidR="00C12A25" w:rsidRPr="00985EC3" w:rsidRDefault="00C12A25" w:rsidP="00C12A25">
            <w:r w:rsidRPr="00985EC3">
              <w:t xml:space="preserve">2. Oddzielne podanie poszczególnych składowych wskaźnika PUW* dla zębów stałych i wskaźnika </w:t>
            </w:r>
            <w:proofErr w:type="spellStart"/>
            <w:r w:rsidRPr="00985EC3">
              <w:t>puw</w:t>
            </w:r>
            <w:proofErr w:type="spellEnd"/>
            <w:r w:rsidRPr="00985EC3">
              <w:t>* dla zębów mlecznych.</w:t>
            </w:r>
          </w:p>
          <w:p w:rsidR="00C12A25" w:rsidRPr="00985EC3" w:rsidRDefault="00C12A25" w:rsidP="00C12A25">
            <w:r w:rsidRPr="00985EC3">
              <w:t>3. Kwalifikacja do szczególnej opieki stomatologicznej w zakresie podstawowego leczenia stomatologicznego lub specjalistycznego leczenia stomatologicznego.</w:t>
            </w:r>
          </w:p>
          <w:p w:rsidR="00C12A25" w:rsidRPr="00985EC3" w:rsidRDefault="00C12A25" w:rsidP="00C12A25">
            <w:r w:rsidRPr="00985EC3">
              <w:lastRenderedPageBreak/>
              <w:t>4. Wykrywanie nieprawidłowości (wad) zgryzu według wskaźnika IOTN</w:t>
            </w:r>
            <w:r>
              <w:t>**</w:t>
            </w:r>
            <w:r w:rsidRPr="00985EC3">
              <w:t>:</w:t>
            </w:r>
          </w:p>
          <w:p w:rsidR="00C12A25" w:rsidRPr="00985EC3" w:rsidRDefault="00C12A25" w:rsidP="00C12A25">
            <w:r w:rsidRPr="00985EC3">
              <w:t>1) wyraźnego zniekształcenia lub</w:t>
            </w:r>
          </w:p>
          <w:p w:rsidR="00C12A25" w:rsidRPr="00985EC3" w:rsidRDefault="00C12A25" w:rsidP="00C12A25">
            <w:r w:rsidRPr="00985EC3">
              <w:t>2) wyraźnego ograniczenia funkcji żucia lub gryzienia oraz wyrzynania zębów.</w:t>
            </w:r>
          </w:p>
          <w:p w:rsidR="00C12A25" w:rsidRPr="00985EC3" w:rsidRDefault="00C12A25" w:rsidP="00C12A25">
            <w:r w:rsidRPr="00985EC3">
              <w:t>5. Profesjonalna profilaktyka fluorkowa.</w:t>
            </w:r>
          </w:p>
          <w:p w:rsidR="00C12A25" w:rsidRPr="00985EC3" w:rsidRDefault="00C12A25" w:rsidP="00C12A25">
            <w:r w:rsidRPr="00985EC3">
              <w:t>Dotyczy zębów mlecznych i stałych.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lastRenderedPageBreak/>
              <w:t>9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10. rok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10. roku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23.1017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Ocena stanu uzębienia za pomocą wskaźnika intensywności próchnicy PUW* dla zębów stałych i </w:t>
            </w:r>
            <w:proofErr w:type="spellStart"/>
            <w:r w:rsidRPr="00985EC3">
              <w:t>puw</w:t>
            </w:r>
            <w:proofErr w:type="spellEnd"/>
            <w:r w:rsidRPr="00985EC3">
              <w:t>* dla zębów mlecznych oraz ocena stanu tkanek przyzębia przez oznaczenie głębokości kieszonek dziąsłowych (PD), utraty przyczepu łącznotkankowego (CAL) oraz wskaźnika krwawienia (BOP).</w:t>
            </w:r>
          </w:p>
          <w:p w:rsidR="00C12A25" w:rsidRPr="00985EC3" w:rsidRDefault="00C12A25" w:rsidP="00C12A25">
            <w:r w:rsidRPr="00985EC3">
              <w:t xml:space="preserve">2. Oddzielne podanie poszczególnych składowych wskaźnika PUW* dla zębów stałych i wskaźnika </w:t>
            </w:r>
            <w:proofErr w:type="spellStart"/>
            <w:r w:rsidRPr="00985EC3">
              <w:t>puw</w:t>
            </w:r>
            <w:proofErr w:type="spellEnd"/>
            <w:r w:rsidRPr="00985EC3">
              <w:t>* dla zębów mlecznych.</w:t>
            </w:r>
          </w:p>
          <w:p w:rsidR="00C12A25" w:rsidRPr="00985EC3" w:rsidRDefault="00C12A25" w:rsidP="00C12A25">
            <w:r w:rsidRPr="00985EC3">
              <w:t>3. Kwalifikacja do szczególnej opieki stomatologicznej w zakresie podstawowego leczenia stomatologicznego lub specjalistycznego leczenia stomatologicznego.</w:t>
            </w:r>
          </w:p>
          <w:p w:rsidR="00C12A25" w:rsidRPr="00985EC3" w:rsidRDefault="00C12A25" w:rsidP="00C12A25">
            <w:r w:rsidRPr="00985EC3">
              <w:t xml:space="preserve">4. Wykrywanie nieprawidłowości (wad) zgryzu według wskaźnika </w:t>
            </w:r>
            <w:r w:rsidRPr="00985EC3">
              <w:lastRenderedPageBreak/>
              <w:t>IOTN</w:t>
            </w:r>
            <w:r w:rsidR="009F6DB8">
              <w:t>**</w:t>
            </w:r>
            <w:r w:rsidRPr="00985EC3">
              <w:t>:</w:t>
            </w:r>
          </w:p>
          <w:p w:rsidR="00C12A25" w:rsidRPr="00985EC3" w:rsidRDefault="00C12A25" w:rsidP="00C12A25">
            <w:r w:rsidRPr="00985EC3">
              <w:t>1) wyraźnego zniekształcenia lub</w:t>
            </w:r>
          </w:p>
          <w:p w:rsidR="00C12A25" w:rsidRPr="00985EC3" w:rsidRDefault="00C12A25" w:rsidP="00C12A25">
            <w:r w:rsidRPr="00985EC3">
              <w:t>2) wyraźnego ograniczenia funkcji żucia</w:t>
            </w:r>
          </w:p>
          <w:p w:rsidR="00C12A25" w:rsidRPr="00985EC3" w:rsidRDefault="00C12A25" w:rsidP="00C12A25">
            <w:r w:rsidRPr="00985EC3">
              <w:t>lub gryzienia oraz wyrzynania zębów.</w:t>
            </w:r>
          </w:p>
          <w:p w:rsidR="00C12A25" w:rsidRPr="00985EC3" w:rsidRDefault="00C12A25" w:rsidP="00C12A25">
            <w:r w:rsidRPr="00985EC3">
              <w:t>5. Profesjonalna profilaktyka fluorkowa.</w:t>
            </w:r>
          </w:p>
          <w:p w:rsidR="00C12A25" w:rsidRPr="00985EC3" w:rsidRDefault="00C12A25" w:rsidP="00C12A25">
            <w:r w:rsidRPr="00985EC3">
              <w:t>Dotyczy zębów mlecznych i stałych.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lastRenderedPageBreak/>
              <w:t>10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12. rok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12. roku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23.1018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Ocena stanu uzębienia za pomocą wskaźnika intensywności próchnicy PUW* dla zębów stałych i ocena stanu tkanek przyzębia przez oznaczenie głębokości kieszonek dziąsłowych (PD), utraty przyczepu łącznotkankowego (CAL) oraz wskaźnika krwawienia (BOP).</w:t>
            </w:r>
          </w:p>
          <w:p w:rsidR="00C12A25" w:rsidRPr="00985EC3" w:rsidRDefault="00C12A25" w:rsidP="00C12A25">
            <w:r w:rsidRPr="00985EC3">
              <w:t>2. Oddzielne podanie poszczególnych składowych wskaźnika PUW* dla zębów stałych.</w:t>
            </w:r>
          </w:p>
          <w:p w:rsidR="00C12A25" w:rsidRPr="00985EC3" w:rsidRDefault="00C12A25" w:rsidP="00C12A25">
            <w:r w:rsidRPr="00985EC3">
              <w:t>3. Kwalifikacja do szczególnej opieki stomatologicznej w zakresie podstawowego leczenia stomatologicznego lub specjalistycznego leczenia stomatologicznego.</w:t>
            </w:r>
          </w:p>
          <w:p w:rsidR="00C12A25" w:rsidRPr="00985EC3" w:rsidRDefault="00C12A25" w:rsidP="00C12A25">
            <w:r w:rsidRPr="00985EC3">
              <w:t>4. Wykrywanie nieprawidłowości (wad) zgryzu według wskaźnika IOTN</w:t>
            </w:r>
            <w:r w:rsidR="009F6DB8">
              <w:t>**</w:t>
            </w:r>
            <w:r w:rsidRPr="00985EC3">
              <w:t>:</w:t>
            </w:r>
          </w:p>
          <w:p w:rsidR="00C12A25" w:rsidRPr="00985EC3" w:rsidRDefault="00C12A25" w:rsidP="00C12A25">
            <w:r w:rsidRPr="00985EC3">
              <w:t>1) wyraźnego zniekształcenia lub</w:t>
            </w:r>
          </w:p>
          <w:p w:rsidR="00C12A25" w:rsidRPr="00985EC3" w:rsidRDefault="00C12A25" w:rsidP="00C12A25">
            <w:r w:rsidRPr="00985EC3">
              <w:t xml:space="preserve">2) wyraźnego ograniczenia funkcji żucia lub gryzienia oraz wyrzynania </w:t>
            </w:r>
            <w:r w:rsidRPr="00985EC3">
              <w:lastRenderedPageBreak/>
              <w:t>zębów.</w:t>
            </w:r>
          </w:p>
          <w:p w:rsidR="00C12A25" w:rsidRPr="00985EC3" w:rsidRDefault="00C12A25" w:rsidP="00C12A25">
            <w:r w:rsidRPr="00985EC3">
              <w:t>5. Profesjonalna profilaktyka fluorkowa.</w:t>
            </w:r>
          </w:p>
          <w:p w:rsidR="00C12A25" w:rsidRPr="00985EC3" w:rsidRDefault="00C12A25" w:rsidP="00C12A25">
            <w:r w:rsidRPr="00985EC3">
              <w:t>Dotyczy zębów mlecznych i stałych.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lastRenderedPageBreak/>
              <w:t>11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13. rok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13. roku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23.1019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Ocena stanu uzębienia za pomocą wskaźnika intensywności próchnicy PUW* dla zębów stałych i ocena stanu tkanek przyzębia przez oznaczenie głębokości kieszonek dziąsłowych (PD), utraty przyczepu łącznotkankowego (CAL) oraz wskaźnika krwawienia (BOP).</w:t>
            </w:r>
          </w:p>
          <w:p w:rsidR="00C12A25" w:rsidRPr="00985EC3" w:rsidRDefault="00C12A25" w:rsidP="00C12A25">
            <w:r w:rsidRPr="00985EC3">
              <w:t>2. Oddzielne podanie poszczególnych składowych wskaźnika PUW* dla zębów stałych.</w:t>
            </w:r>
          </w:p>
          <w:p w:rsidR="00C12A25" w:rsidRPr="00985EC3" w:rsidRDefault="00C12A25" w:rsidP="00C12A25">
            <w:r w:rsidRPr="00985EC3">
              <w:t>3. Kwalifikacja do szczególnej opieki stomatologicznej w zakresie podstawowego leczenia stomatologicznego lub specjalistycznego leczenia stomatologicznego.</w:t>
            </w:r>
          </w:p>
          <w:p w:rsidR="00C12A25" w:rsidRPr="00985EC3" w:rsidRDefault="00C12A25" w:rsidP="00C12A25">
            <w:r w:rsidRPr="00985EC3">
              <w:t>4. Wykrywanie nieprawidłowości (wad) zgryzu według wskaźnika IOTN</w:t>
            </w:r>
            <w:r w:rsidR="009F6DB8">
              <w:t>**</w:t>
            </w:r>
            <w:r w:rsidRPr="00985EC3">
              <w:t>:</w:t>
            </w:r>
          </w:p>
          <w:p w:rsidR="00C12A25" w:rsidRPr="00985EC3" w:rsidRDefault="00C12A25" w:rsidP="00C12A25">
            <w:r w:rsidRPr="00985EC3">
              <w:t>1) wyraźnego zniekształcenia lub</w:t>
            </w:r>
          </w:p>
          <w:p w:rsidR="00C12A25" w:rsidRPr="00985EC3" w:rsidRDefault="00C12A25" w:rsidP="00C12A25">
            <w:r w:rsidRPr="00985EC3">
              <w:t>2) wyraźnego ograniczenia funkcji żucia</w:t>
            </w:r>
          </w:p>
          <w:p w:rsidR="00C12A25" w:rsidRPr="00985EC3" w:rsidRDefault="00C12A25" w:rsidP="00C12A25">
            <w:r w:rsidRPr="00985EC3">
              <w:t>lub gryzienia oraz wyrzynania zębów.</w:t>
            </w:r>
          </w:p>
          <w:p w:rsidR="00C12A25" w:rsidRPr="00985EC3" w:rsidRDefault="00C12A25" w:rsidP="00C12A25">
            <w:r w:rsidRPr="00985EC3">
              <w:t>5. Profesjonalna profilaktyka fluorkowa.</w:t>
            </w:r>
          </w:p>
          <w:p w:rsidR="00C12A25" w:rsidRPr="00985EC3" w:rsidRDefault="00C12A25" w:rsidP="00C12A25">
            <w:r w:rsidRPr="00985EC3">
              <w:t>Dotyczy zębów mlecznych i stałych.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lastRenderedPageBreak/>
              <w:t>12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16. rok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stomatologiczne dla dziecka w 16. roku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23.1020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Ocena stanu uzębienia za pomocą wskaźnika intensywności próchnicy PUW* dla zębów stałych i ocena stanu tkanek przyzębia przez oznaczenie głębokości kieszonek dziąsłowych (PD), utraty przyczepu łącznotkankowego (CAL) oraz wskaźnika krwawienia (BOP).</w:t>
            </w:r>
          </w:p>
          <w:p w:rsidR="00C12A25" w:rsidRPr="00985EC3" w:rsidRDefault="00C12A25" w:rsidP="00C12A25">
            <w:r w:rsidRPr="00985EC3">
              <w:t>2. Oddzielne podanie poszczególnych składowych wskaźnika PUW* dla zębów stałych.</w:t>
            </w:r>
          </w:p>
          <w:p w:rsidR="00C12A25" w:rsidRPr="00985EC3" w:rsidRDefault="00C12A25" w:rsidP="00C12A25">
            <w:r w:rsidRPr="00985EC3">
              <w:t>3. Kwalifikacja do szczególnej opieki stomatologicznej w zakresie podstawowego leczenia stomatologicznego lub specjalistycznego leczenia stomatologicznego.</w:t>
            </w:r>
          </w:p>
          <w:p w:rsidR="00C12A25" w:rsidRPr="00985EC3" w:rsidRDefault="00C12A25" w:rsidP="00C12A25">
            <w:r w:rsidRPr="00985EC3">
              <w:t>4. Wykrywanie nieprawidłowości (wad) zgryzu według wskaźnika IOTN</w:t>
            </w:r>
            <w:r w:rsidR="009F6DB8">
              <w:t>**</w:t>
            </w:r>
            <w:r w:rsidRPr="00985EC3">
              <w:t>:</w:t>
            </w:r>
          </w:p>
          <w:p w:rsidR="00C12A25" w:rsidRPr="00985EC3" w:rsidRDefault="00C12A25" w:rsidP="00C12A25">
            <w:r w:rsidRPr="00985EC3">
              <w:t>1) wyraźnego zniekształcenia lub</w:t>
            </w:r>
          </w:p>
          <w:p w:rsidR="00C12A25" w:rsidRPr="00985EC3" w:rsidRDefault="00C12A25" w:rsidP="00C12A25">
            <w:r w:rsidRPr="00985EC3">
              <w:t>2) wyraźnego ograniczenia funkcji żucia</w:t>
            </w:r>
          </w:p>
          <w:p w:rsidR="00C12A25" w:rsidRPr="00985EC3" w:rsidRDefault="00C12A25" w:rsidP="00C12A25">
            <w:r w:rsidRPr="00985EC3">
              <w:t>lub gryzienia oraz wyrzynania zębów.</w:t>
            </w:r>
          </w:p>
          <w:p w:rsidR="00C12A25" w:rsidRPr="00985EC3" w:rsidRDefault="00C12A25" w:rsidP="00C12A25">
            <w:r w:rsidRPr="00985EC3">
              <w:t>5. Profesjonalna profilaktyka fluorkowa.</w:t>
            </w:r>
          </w:p>
          <w:p w:rsidR="00C12A25" w:rsidRPr="00985EC3" w:rsidRDefault="00C12A25" w:rsidP="00C12A25">
            <w:r w:rsidRPr="00985EC3">
              <w:t>Dotyczy zębów mlecznych i stałych.</w:t>
            </w:r>
          </w:p>
          <w:p w:rsidR="00C12A25" w:rsidRPr="00985EC3" w:rsidRDefault="00C12A25" w:rsidP="00C12A25"/>
        </w:tc>
      </w:tr>
      <w:tr w:rsidR="00C12A25" w:rsidTr="00C12A2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>13</w:t>
            </w:r>
          </w:p>
          <w:p w:rsidR="00C12A25" w:rsidRPr="00985EC3" w:rsidRDefault="00C12A25" w:rsidP="00C12A25"/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19. rok życia</w:t>
            </w:r>
          </w:p>
          <w:p w:rsidR="00C12A25" w:rsidRPr="00985EC3" w:rsidRDefault="00C12A25" w:rsidP="00C12A25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Profilaktyczne świadczenie </w:t>
            </w:r>
            <w:r w:rsidRPr="00985EC3">
              <w:lastRenderedPageBreak/>
              <w:t>stomatologiczne dla dziecka w 19. roku życia</w:t>
            </w:r>
          </w:p>
          <w:p w:rsidR="00C12A25" w:rsidRPr="00985EC3" w:rsidRDefault="00C12A25" w:rsidP="00C12A25"/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lastRenderedPageBreak/>
              <w:t xml:space="preserve"> 23.1021</w:t>
            </w:r>
          </w:p>
          <w:p w:rsidR="00C12A25" w:rsidRPr="00985EC3" w:rsidRDefault="00C12A25" w:rsidP="00C12A25"/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85EC3">
              <w:t xml:space="preserve"> 1. Ocena stanu uzębienia za pomocą wskaźnika intensywności próchnicy </w:t>
            </w:r>
            <w:r w:rsidRPr="00985EC3">
              <w:lastRenderedPageBreak/>
              <w:t>PUW* dla zębów stałych.</w:t>
            </w:r>
          </w:p>
          <w:p w:rsidR="00C12A25" w:rsidRPr="00985EC3" w:rsidRDefault="00C12A25" w:rsidP="00C12A25">
            <w:r w:rsidRPr="00985EC3">
              <w:t>2. Oddzielne podanie poszczególnych składowych wskaźnika PUW*.</w:t>
            </w:r>
          </w:p>
          <w:p w:rsidR="00C12A25" w:rsidRPr="00985EC3" w:rsidRDefault="00C12A25" w:rsidP="00C12A25">
            <w:r w:rsidRPr="00985EC3">
              <w:t>3. Ocena stanu zdrowia jamy ustnej z uwzględnieniem stanu uzębienia, przyzębia i błony śluzowej jamy ustnej.</w:t>
            </w:r>
          </w:p>
          <w:p w:rsidR="00C12A25" w:rsidRPr="00985EC3" w:rsidRDefault="00C12A25" w:rsidP="00C12A25">
            <w:r w:rsidRPr="00985EC3">
              <w:t>4. Wykrywanie nieprawidłowości (wad) zgryzu według wskaźnika IOTN</w:t>
            </w:r>
            <w:r w:rsidR="009F6DB8">
              <w:t>**</w:t>
            </w:r>
            <w:r w:rsidRPr="00985EC3">
              <w:t>:</w:t>
            </w:r>
          </w:p>
          <w:p w:rsidR="00C12A25" w:rsidRPr="00985EC3" w:rsidRDefault="00C12A25" w:rsidP="00C12A25">
            <w:r w:rsidRPr="00985EC3">
              <w:t>1) wyraźnego zniekształcenia lub</w:t>
            </w:r>
          </w:p>
          <w:p w:rsidR="00C12A25" w:rsidRPr="00985EC3" w:rsidRDefault="00C12A25" w:rsidP="00C12A25">
            <w:r w:rsidRPr="00985EC3">
              <w:t>2) wyraźnego ograniczenia funkcji żucia</w:t>
            </w:r>
          </w:p>
          <w:p w:rsidR="00C12A25" w:rsidRPr="00985EC3" w:rsidRDefault="00C12A25" w:rsidP="00C12A25">
            <w:r w:rsidRPr="00985EC3">
              <w:t>lub gryzienia oraz wyrzynania zębów.</w:t>
            </w:r>
          </w:p>
          <w:p w:rsidR="00C12A25" w:rsidRPr="00985EC3" w:rsidRDefault="00C12A25" w:rsidP="00C12A25"/>
        </w:tc>
      </w:tr>
    </w:tbl>
    <w:p w:rsidR="00C12A25" w:rsidRPr="00985EC3" w:rsidRDefault="00C12A25" w:rsidP="00C12A25"/>
    <w:p w:rsidR="00C12A25" w:rsidRPr="00985EC3" w:rsidRDefault="00C12A25" w:rsidP="00C12A25">
      <w:r w:rsidRPr="00985EC3">
        <w:t>Objaśnienie:</w:t>
      </w:r>
    </w:p>
    <w:p w:rsidR="00C12A25" w:rsidRDefault="00C12A25" w:rsidP="00C12A25">
      <w:r w:rsidRPr="00985EC3">
        <w:t>*</w:t>
      </w:r>
      <w:r w:rsidRPr="00985EC3">
        <w:tab/>
        <w:t xml:space="preserve">Wskaźnik intensywności próchnicy </w:t>
      </w:r>
      <w:proofErr w:type="spellStart"/>
      <w:r w:rsidRPr="00985EC3">
        <w:t>puw</w:t>
      </w:r>
      <w:proofErr w:type="spellEnd"/>
      <w:r w:rsidRPr="00985EC3">
        <w:t>/PUW - suma zębów z próchnicą usuniętych z powodu próchnicy, wypełnionych z powodu próchnicy</w:t>
      </w:r>
      <w:r>
        <w:t>;</w:t>
      </w:r>
    </w:p>
    <w:p w:rsidR="00C12A25" w:rsidRPr="00985EC3" w:rsidRDefault="00C12A25" w:rsidP="00C12A25">
      <w:r>
        <w:t>**</w:t>
      </w:r>
      <w:r>
        <w:tab/>
        <w:t xml:space="preserve">wskaźnik ortodontycznych potrzeb leczniczych </w:t>
      </w:r>
      <w:r w:rsidR="00A96E9D">
        <w:t>(</w:t>
      </w:r>
      <w:r>
        <w:t xml:space="preserve">index of </w:t>
      </w:r>
      <w:proofErr w:type="spellStart"/>
      <w:r>
        <w:t>orthodontic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needs</w:t>
      </w:r>
      <w:proofErr w:type="spellEnd"/>
      <w:r w:rsidR="00A96E9D">
        <w:t>)</w:t>
      </w:r>
      <w:r w:rsidRPr="00985EC3">
        <w:t>.</w:t>
      </w:r>
    </w:p>
    <w:p w:rsidR="00C12A25" w:rsidRPr="00753929" w:rsidRDefault="00C12A25" w:rsidP="00C12A25">
      <w:pPr>
        <w:rPr>
          <w:b/>
        </w:rPr>
      </w:pPr>
      <w:r w:rsidRPr="00753929">
        <w:rPr>
          <w:b/>
        </w:rPr>
        <w:t>Tabela nr 2</w:t>
      </w:r>
    </w:p>
    <w:p w:rsidR="00C12A25" w:rsidRPr="00985EC3" w:rsidRDefault="00C12A25" w:rsidP="00753929">
      <w:pPr>
        <w:jc w:val="center"/>
      </w:pPr>
      <w:r w:rsidRPr="00985EC3">
        <w:t>Warunki realizacji profilaktycznych świadczeń stomatologicznych dla dzieci i młodzieży do</w:t>
      </w:r>
      <w:r w:rsidR="0050071A">
        <w:t> </w:t>
      </w:r>
      <w:r w:rsidRPr="00985EC3">
        <w:t>ukończenia 19. roku życia</w:t>
      </w:r>
      <w:r w:rsidR="0050071A">
        <w:t xml:space="preserve"> udzielanych w </w:t>
      </w:r>
      <w:proofErr w:type="spellStart"/>
      <w:r w:rsidR="0050071A">
        <w:t>dentobusie</w:t>
      </w:r>
      <w:proofErr w:type="spellEnd"/>
    </w:p>
    <w:p w:rsidR="00C12A25" w:rsidRPr="00985EC3" w:rsidRDefault="00C12A25" w:rsidP="00C12A25"/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8939"/>
      </w:tblGrid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Personel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>1.1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 w:rsidRPr="0093301D">
              <w:t xml:space="preserve"> 1) lekarz dentysta lub</w:t>
            </w:r>
          </w:p>
          <w:p w:rsidR="00C12A25" w:rsidRPr="00985EC3" w:rsidRDefault="00C12A25" w:rsidP="00C12A25">
            <w:r w:rsidRPr="0093301D">
              <w:t>2) lekarz dentysta w trakcie specjalizacji w dziedzinie stomatologii dziecięcej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2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 xml:space="preserve">Miejsce udzielania </w:t>
            </w:r>
            <w:r w:rsidRPr="00985EC3">
              <w:t>świadczeń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2.1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proofErr w:type="spellStart"/>
            <w:r>
              <w:t>Dentobus</w:t>
            </w:r>
            <w:proofErr w:type="spellEnd"/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lastRenderedPageBreak/>
              <w:t>3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Sprzęt i wyposażenie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3</w:t>
            </w:r>
            <w:r w:rsidRPr="00985EC3">
              <w:t>.1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U</w:t>
            </w:r>
            <w:r w:rsidRPr="00985EC3">
              <w:t>nit dentystyczny - w miejscu udzielania świadczeń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3</w:t>
            </w:r>
            <w:r w:rsidRPr="00985EC3">
              <w:t>.2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Lampa polimeryzacyjna - w miejscu udzielania świadczeń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3</w:t>
            </w:r>
            <w:r w:rsidRPr="00985EC3">
              <w:t>.3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  <w:proofErr w:type="spellStart"/>
            <w:r w:rsidRPr="0093301D">
              <w:t>Skaler</w:t>
            </w:r>
            <w:proofErr w:type="spellEnd"/>
            <w:r w:rsidRPr="0093301D">
              <w:t xml:space="preserve"> - w miejscu udzielania świadczeń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>
              <w:t>3</w:t>
            </w:r>
            <w:r w:rsidRPr="00985EC3">
              <w:t>.4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3301D" w:rsidRDefault="00C12A25" w:rsidP="00C12A25">
            <w:r w:rsidRPr="0093301D">
              <w:t xml:space="preserve"> </w:t>
            </w:r>
            <w:r w:rsidRPr="00985EC3">
              <w:t xml:space="preserve">Mieszalnik do amalgamatu i </w:t>
            </w:r>
            <w:proofErr w:type="spellStart"/>
            <w:r w:rsidRPr="00985EC3">
              <w:t>glasjonomerów</w:t>
            </w:r>
            <w:proofErr w:type="spellEnd"/>
            <w:r w:rsidRPr="00985EC3">
              <w:t xml:space="preserve"> - w miejscu udzielania świadczeń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3.5.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Aparat RTG - w miejscu udzielania świadczeń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3.6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Zestaw przeciwwstrząsowy oraz zestaw do udzielania pierwszej pomocy lekarskiej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4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Organizacja udzielania świadczeń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4.1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6F47F5">
            <w:r>
              <w:t xml:space="preserve">W przypadku konieczności kontynuacji leczenia stomatologicznego, lekarz udzielający świadczenie wskazuje świadczeniodawcę lub świadczeniodawców </w:t>
            </w:r>
            <w:r w:rsidRPr="00985EC3">
              <w:t>najbliżej miejsca zamieszkania lub edukacji świadczeniobiorcy, który zapewni kontynuację leczenia stomatologicznego</w:t>
            </w:r>
            <w:r>
              <w:t xml:space="preserve"> w ramach </w:t>
            </w:r>
            <w:r w:rsidR="006F47F5">
              <w:t>świadczeń gwarantowanych</w:t>
            </w:r>
            <w:r w:rsidRPr="00985EC3">
              <w:t>.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4.2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Świadczeniodawca ustala i zgłasza plan i harmonogram realizacji świadczeń do Narodowego Funduszu Zdrowia przy uwzględnieniu potrzeb zdrowotnych świadczeniobiorców w danym województwie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5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Pozostałe wymagania</w:t>
            </w:r>
          </w:p>
        </w:tc>
      </w:tr>
      <w:tr w:rsidR="00C12A25" w:rsidRPr="0093301D" w:rsidTr="00C12A2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5.1</w:t>
            </w:r>
          </w:p>
        </w:tc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25" w:rsidRPr="00985EC3" w:rsidRDefault="00C12A25" w:rsidP="00C12A25">
            <w:r>
              <w:t>Prezes Narodowego Funduszu Zdrowia monitoruje i analizuje realizację świadczeń w poszczególnych oddziałach wojewódzkich względem potrzeb zdrowotnych świadczeniobiorców</w:t>
            </w:r>
          </w:p>
        </w:tc>
      </w:tr>
    </w:tbl>
    <w:p w:rsidR="00C12A25" w:rsidRPr="0093301D" w:rsidRDefault="00C12A25" w:rsidP="00C12A25"/>
    <w:p w:rsidR="00C12A25" w:rsidRDefault="00C12A25" w:rsidP="00C12A25">
      <w:pPr>
        <w:widowControl/>
        <w:autoSpaceDE/>
        <w:autoSpaceDN/>
        <w:adjustRightInd/>
        <w:rPr>
          <w:rFonts w:ascii="Times" w:hAnsi="Times"/>
          <w:b/>
          <w:bCs/>
          <w:szCs w:val="24"/>
        </w:rPr>
      </w:pPr>
      <w:r>
        <w:br w:type="page"/>
      </w:r>
    </w:p>
    <w:p w:rsidR="00C12A25" w:rsidRPr="00CE7537" w:rsidRDefault="00C12A25" w:rsidP="00C12A25">
      <w:pPr>
        <w:pStyle w:val="TYTUAKTUprzedmiotregulacjiustawylubrozporzdzenia"/>
      </w:pPr>
      <w:r w:rsidRPr="00CE7537">
        <w:lastRenderedPageBreak/>
        <w:t>Uzasadnienie</w:t>
      </w:r>
    </w:p>
    <w:p w:rsidR="00C12A25" w:rsidRPr="003255D8" w:rsidRDefault="00C12A25" w:rsidP="00C12A25">
      <w:pPr>
        <w:pStyle w:val="NIEARTTEKSTtekstnieartykuowanynppodstprawnarozplubpreambua"/>
      </w:pPr>
      <w:r w:rsidRPr="003255D8">
        <w:t xml:space="preserve">Projekt rozporządzenia zmieniającego rozporządzenie Ministra Zdrowia w sprawie świadczeń gwarantowanych z zakresu </w:t>
      </w:r>
      <w:r>
        <w:t>leczenia stomatologicznego</w:t>
      </w:r>
      <w:r w:rsidRPr="003255D8">
        <w:t xml:space="preserve"> </w:t>
      </w:r>
      <w:r>
        <w:t xml:space="preserve">stanowi </w:t>
      </w:r>
      <w:r w:rsidRPr="003255D8">
        <w:t>wykonanie upoważnienia ustawowego zawartego w art. 31d ustawy z dnia 27 sierpnia 2004 r. o świadczeniach opieki zdrowotnej finansowanych ze środków publicznych (</w:t>
      </w:r>
      <w:r w:rsidRPr="00CF400A">
        <w:t>Dz. U. z 201</w:t>
      </w:r>
      <w:r>
        <w:t>7</w:t>
      </w:r>
      <w:r w:rsidRPr="00CF400A">
        <w:t xml:space="preserve"> r. poz. </w:t>
      </w:r>
      <w:r>
        <w:t>1938</w:t>
      </w:r>
      <w:r w:rsidR="005B7D2A">
        <w:t xml:space="preserve"> i 2110</w:t>
      </w:r>
      <w:r>
        <w:t>)</w:t>
      </w:r>
      <w:r w:rsidRPr="003255D8">
        <w:t>. </w:t>
      </w:r>
    </w:p>
    <w:p w:rsidR="00C12A25" w:rsidRDefault="00C12A25" w:rsidP="00C12A25">
      <w:pPr>
        <w:pStyle w:val="NIEARTTEKSTtekstnieartykuowanynppodstprawnarozplubpreambua"/>
      </w:pPr>
      <w:r w:rsidRPr="003255D8">
        <w:t>Projekt ro</w:t>
      </w:r>
      <w:r>
        <w:t xml:space="preserve">zporządzenia wprowadza zmiany w części normatywnej polegające na dodaniu definicji </w:t>
      </w:r>
      <w:proofErr w:type="spellStart"/>
      <w:r>
        <w:t>dentobusu</w:t>
      </w:r>
      <w:proofErr w:type="spellEnd"/>
      <w:r>
        <w:t xml:space="preserve">, dodaniu możliwości realizacji świadczeń ogólnostomatologicznych </w:t>
      </w:r>
      <w:r w:rsidR="00A96E9D">
        <w:t xml:space="preserve">dla dzieci i młodzieży do ukończenia 18. roku życia w </w:t>
      </w:r>
      <w:proofErr w:type="spellStart"/>
      <w:r w:rsidR="00A96E9D">
        <w:t>dentobusie</w:t>
      </w:r>
      <w:proofErr w:type="spellEnd"/>
      <w:r w:rsidR="00A96E9D">
        <w:t xml:space="preserve"> oraz profilaktycznych świadczeń stomatologicznych dla dzieci i młodzieży do ukończenia 19. roku życia </w:t>
      </w:r>
      <w:r>
        <w:t xml:space="preserve">w </w:t>
      </w:r>
      <w:proofErr w:type="spellStart"/>
      <w:r>
        <w:t>dentobusie</w:t>
      </w:r>
      <w:proofErr w:type="spellEnd"/>
      <w:r>
        <w:t xml:space="preserve"> oraz wyodrębnieniu w załączniku nr 2a oraz w załączniku nr 10a świadczeń stomatologicznych, które będą udzielane pacjentom w </w:t>
      </w:r>
      <w:proofErr w:type="spellStart"/>
      <w:r>
        <w:t>dentobusie</w:t>
      </w:r>
      <w:proofErr w:type="spellEnd"/>
      <w:r w:rsidR="00A96E9D">
        <w:t xml:space="preserve"> i określeniu warunków ich realizacji</w:t>
      </w:r>
      <w:r>
        <w:t>.</w:t>
      </w:r>
      <w:r w:rsidR="006F47F5">
        <w:t xml:space="preserve"> Świadczenia </w:t>
      </w:r>
      <w:r w:rsidR="006F47F5" w:rsidRPr="006F47F5">
        <w:t>dla dzieci i młodzieży do ukończenia 18. roku życia</w:t>
      </w:r>
      <w:r w:rsidR="006F47F5">
        <w:t xml:space="preserve"> oraz profilaktyczne</w:t>
      </w:r>
      <w:r w:rsidR="006F47F5" w:rsidRPr="006F47F5">
        <w:t xml:space="preserve"> świadcze</w:t>
      </w:r>
      <w:r w:rsidR="006F47F5">
        <w:t>nia stomatologiczne</w:t>
      </w:r>
      <w:r w:rsidR="006F47F5" w:rsidRPr="006F47F5">
        <w:t xml:space="preserve"> dla dzieci i młodzieży do ukończenia 19. roku życia</w:t>
      </w:r>
      <w:r w:rsidR="006F47F5">
        <w:t xml:space="preserve"> udzielane w </w:t>
      </w:r>
      <w:proofErr w:type="spellStart"/>
      <w:r w:rsidR="006F47F5">
        <w:t>dentobusie</w:t>
      </w:r>
      <w:proofErr w:type="spellEnd"/>
      <w:r w:rsidR="006F47F5">
        <w:t xml:space="preserve"> są tożsame ze świadczeniami udzielanymi ww. grupie pacjentów w gabinecie stomatologicznym. Wprowadzona zmiana wpływa na dostępność do świadczeń. Jednocześnie wskazano warunki realizacji świadczeń udzielanych w </w:t>
      </w:r>
      <w:proofErr w:type="spellStart"/>
      <w:r w:rsidR="006F47F5">
        <w:t>dentobusie</w:t>
      </w:r>
      <w:proofErr w:type="spellEnd"/>
      <w:r w:rsidR="006F47F5">
        <w:t>, które ze względu na okoliczności udzielania świadczeń wymagają zapewnienia kontynuacji opieki oraz określenia harmonogramu i planu ich realizacji.</w:t>
      </w:r>
    </w:p>
    <w:p w:rsidR="00C12A25" w:rsidRDefault="00C12A25" w:rsidP="00C12A25">
      <w:pPr>
        <w:pStyle w:val="NIEARTTEKSTtekstnieartykuowanynppodstprawnarozplubpreambua"/>
      </w:pPr>
      <w:r w:rsidRPr="00790269">
        <w:t>Na mocy art. 3 ustawy z dnia 15 września 2017 r. o szczególnych rozwiązaniach zapewniających poprawę jakości i dostępności świadczeń opieki zdrowotnej (Dz. U. poz. 1774), poprawa jakości i dostępności świadczeń opieki zdrowotnej nastąpi przez zwiększenie w 2017 r. środków finansowych przeznaczonych na wyposażenie w sprzęt i</w:t>
      </w:r>
      <w:r>
        <w:t> </w:t>
      </w:r>
      <w:r w:rsidRPr="00790269">
        <w:t>aparaturę medyczną, z uwzględnieniem m.in.: zakupu pojazdów, w których są udzielane świadczenia zdrowotne z zakresu leczenia stomatologicznego (</w:t>
      </w:r>
      <w:proofErr w:type="spellStart"/>
      <w:r w:rsidRPr="00790269">
        <w:t>dentobusów</w:t>
      </w:r>
      <w:proofErr w:type="spellEnd"/>
      <w:r w:rsidRPr="00790269">
        <w:t xml:space="preserve">). Zakupu </w:t>
      </w:r>
      <w:proofErr w:type="spellStart"/>
      <w:r w:rsidRPr="00790269">
        <w:t>dentobusów</w:t>
      </w:r>
      <w:proofErr w:type="spellEnd"/>
      <w:r w:rsidRPr="00790269">
        <w:t xml:space="preserve"> dokonuje minister właściwy d</w:t>
      </w:r>
      <w:r>
        <w:t xml:space="preserve">o </w:t>
      </w:r>
      <w:r w:rsidRPr="00790269">
        <w:t>s</w:t>
      </w:r>
      <w:r>
        <w:t>praw</w:t>
      </w:r>
      <w:r w:rsidRPr="00790269">
        <w:t xml:space="preserve"> zdrowia i przekazuje je wojewodzie. Wojewoda udostępnia nieodpłatnie </w:t>
      </w:r>
      <w:proofErr w:type="spellStart"/>
      <w:r w:rsidRPr="00790269">
        <w:t>dentobus</w:t>
      </w:r>
      <w:proofErr w:type="spellEnd"/>
      <w:r w:rsidRPr="00790269">
        <w:t xml:space="preserve"> świadczeniodawcy wybranemu do udzielania świadczeń opieki zdrowotnej w zakresie leczenia stomatologicznego wykonywanego w tym </w:t>
      </w:r>
      <w:proofErr w:type="spellStart"/>
      <w:r w:rsidRPr="00790269">
        <w:t>dentobusie</w:t>
      </w:r>
      <w:proofErr w:type="spellEnd"/>
      <w:r w:rsidRPr="00790269">
        <w:t xml:space="preserve"> w</w:t>
      </w:r>
      <w:r>
        <w:t> </w:t>
      </w:r>
      <w:r w:rsidRPr="00790269">
        <w:t>postępowaniu określonym w przepisach o świadczeniach opieki zdrowotnej finansowanych ze środków publicznych.</w:t>
      </w:r>
      <w:r>
        <w:t xml:space="preserve"> </w:t>
      </w:r>
    </w:p>
    <w:p w:rsidR="00C12A25" w:rsidRPr="00790269" w:rsidRDefault="00C12A25" w:rsidP="00C12A25">
      <w:pPr>
        <w:pStyle w:val="NIEARTTEKSTtekstnieartykuowanynppodstprawnarozplubpreambua"/>
      </w:pPr>
      <w:r>
        <w:lastRenderedPageBreak/>
        <w:t xml:space="preserve">Na dentobusy przeznaczono kwotę w wysokości około 24 mln zł. W dniu 27 października 2017 r. Zakład Zamówień Publicznych przy Ministrze Zdrowia podpisał 4 umowy z firmą </w:t>
      </w:r>
      <w:proofErr w:type="spellStart"/>
      <w:r>
        <w:t>Zeszuta</w:t>
      </w:r>
      <w:proofErr w:type="spellEnd"/>
      <w:r>
        <w:t xml:space="preserve"> Sp. z o.o. na dostawę 16 sztuk </w:t>
      </w:r>
      <w:proofErr w:type="spellStart"/>
      <w:r>
        <w:t>dentobusów</w:t>
      </w:r>
      <w:proofErr w:type="spellEnd"/>
      <w:r>
        <w:t xml:space="preserve"> – pojazdów mechanicznych, marki - Mercedes - Benz - ogólna wartość zakupu 23 940 800 zł.</w:t>
      </w:r>
    </w:p>
    <w:p w:rsidR="00C12A25" w:rsidRDefault="00C12A25" w:rsidP="00C12A25">
      <w:pPr>
        <w:pStyle w:val="NIEARTTEKSTtekstnieartykuowanynppodstprawnarozplubpreambua"/>
      </w:pPr>
      <w:r w:rsidRPr="00790269">
        <w:t>Wobec powyższ</w:t>
      </w:r>
      <w:r>
        <w:t>ego</w:t>
      </w:r>
      <w:r w:rsidRPr="00790269">
        <w:t xml:space="preserve"> niezbędna jest </w:t>
      </w:r>
      <w:r>
        <w:t>zmiana</w:t>
      </w:r>
      <w:r w:rsidRPr="00790269">
        <w:t xml:space="preserve"> rozporządzenia Ministra Zdrowia</w:t>
      </w:r>
      <w:r>
        <w:t xml:space="preserve"> z dnia 6 listopada 2013 r.</w:t>
      </w:r>
      <w:r w:rsidRPr="00790269">
        <w:t xml:space="preserve"> </w:t>
      </w:r>
      <w:r>
        <w:t xml:space="preserve">w sprawie świadczeń gwarantowanych </w:t>
      </w:r>
      <w:r w:rsidRPr="00790269">
        <w:t>z zakresu leczenia stomatologicznego</w:t>
      </w:r>
      <w:r>
        <w:t>,</w:t>
      </w:r>
      <w:r w:rsidRPr="00790269">
        <w:t xml:space="preserve"> umożliwiająca </w:t>
      </w:r>
      <w:r>
        <w:t xml:space="preserve">udzielanie świadczeń ogólnostomatologicznych dla dzieci i młodzieży do ukończenia 18. roku życia oraz profilaktycznych świadczeń stomatologicznych dla dzieci i młodzieży do ukończenia 19. roku życia obok pomieszczeń świadczeniodawcy także w specjalnie przystosowanych do tego pojazdach, tj. w </w:t>
      </w:r>
      <w:proofErr w:type="spellStart"/>
      <w:r>
        <w:t>dentobusach</w:t>
      </w:r>
      <w:proofErr w:type="spellEnd"/>
      <w:r>
        <w:t>, a w konsekwencji umożliwiająca za</w:t>
      </w:r>
      <w:r w:rsidRPr="00790269">
        <w:t xml:space="preserve">kontraktowanie świadczeń stomatologicznych udzielanych </w:t>
      </w:r>
      <w:r>
        <w:t xml:space="preserve">zarówno </w:t>
      </w:r>
      <w:r w:rsidRPr="00790269">
        <w:t>w pomieszczeniach świadczeniodawcy</w:t>
      </w:r>
      <w:r>
        <w:t xml:space="preserve">, jak i </w:t>
      </w:r>
      <w:r w:rsidRPr="00790269">
        <w:t xml:space="preserve">w </w:t>
      </w:r>
      <w:proofErr w:type="spellStart"/>
      <w:r w:rsidRPr="00790269">
        <w:t>dentobusach</w:t>
      </w:r>
      <w:proofErr w:type="spellEnd"/>
      <w:r>
        <w:t xml:space="preserve">. </w:t>
      </w:r>
    </w:p>
    <w:p w:rsidR="00C12A25" w:rsidRPr="00235D32" w:rsidRDefault="00C12A25" w:rsidP="00C12A25">
      <w:pPr>
        <w:pStyle w:val="ARTartustawynprozporzdzenia"/>
      </w:pPr>
      <w:r>
        <w:t xml:space="preserve">Zmiany </w:t>
      </w:r>
      <w:r w:rsidR="00A96E9D">
        <w:t xml:space="preserve">polegają na określeniu </w:t>
      </w:r>
      <w:r>
        <w:t xml:space="preserve">świadczeń </w:t>
      </w:r>
      <w:r w:rsidR="00A96E9D">
        <w:t xml:space="preserve">w zakresie leczenia stomatologicznego, które mogą być udzielane w </w:t>
      </w:r>
      <w:proofErr w:type="spellStart"/>
      <w:r w:rsidR="00A96E9D">
        <w:t>dentobusie</w:t>
      </w:r>
      <w:proofErr w:type="spellEnd"/>
      <w:r w:rsidR="00A96E9D">
        <w:t xml:space="preserve">. W tym celu </w:t>
      </w:r>
      <w:r w:rsidR="00C050C4">
        <w:t xml:space="preserve">dodano </w:t>
      </w:r>
      <w:r>
        <w:t>załącznik</w:t>
      </w:r>
      <w:r w:rsidR="00C050C4">
        <w:t>i</w:t>
      </w:r>
      <w:r>
        <w:t xml:space="preserve"> nr 2a i 10a do rozporządzenia z dnia 6</w:t>
      </w:r>
      <w:r w:rsidRPr="00235D32">
        <w:t> listopada 2013 r.</w:t>
      </w:r>
      <w:r>
        <w:t xml:space="preserve"> Ministra Zdrowia w sprawie świadczeń gwarantowanych z zakresu leczenia stomatologicznego</w:t>
      </w:r>
      <w:r w:rsidR="00C050C4">
        <w:t>. Spowoduje to</w:t>
      </w:r>
      <w:r>
        <w:t xml:space="preserve"> zwiększeni</w:t>
      </w:r>
      <w:r w:rsidR="00C050C4">
        <w:t>e</w:t>
      </w:r>
      <w:r>
        <w:t xml:space="preserve"> dostępu do świadczeń ogólnostomatologicznych oraz profilaktycznych świadczeń stomatologicznych dla dzieci i</w:t>
      </w:r>
      <w:r w:rsidR="006F47F5">
        <w:t> </w:t>
      </w:r>
      <w:r>
        <w:t>młodzieży w mniejszych miejscowościach, gdzie nie ma szkolnego gabinetu stomatologicznego, a dostęp do finansowanych ze środków publicznych świadczeń stomatologicznych jest utrudniony.</w:t>
      </w:r>
    </w:p>
    <w:p w:rsidR="00C12A25" w:rsidRDefault="00C12A25" w:rsidP="00C12A25">
      <w:pPr>
        <w:pStyle w:val="NIEARTTEKSTtekstnieartykuowanynppodstprawnarozplubpreambua"/>
      </w:pPr>
      <w:r>
        <w:t>Planowany termin wejścia w życie</w:t>
      </w:r>
      <w:r w:rsidRPr="00032379">
        <w:t xml:space="preserve"> </w:t>
      </w:r>
      <w:r>
        <w:t>rozporządzenia to dzień</w:t>
      </w:r>
      <w:r w:rsidRPr="00032379">
        <w:t xml:space="preserve"> </w:t>
      </w:r>
      <w:r>
        <w:t xml:space="preserve">następujący po dniu ogłoszenia. Tak określony termin pozwoli na jak najszybsze objęcie dzieci i młodzieży, mających ograniczony dostęp do świadczeń z zakresu leczenia stomatologicznego, opieką </w:t>
      </w:r>
      <w:proofErr w:type="spellStart"/>
      <w:r>
        <w:t>ogólnostomatologiczną</w:t>
      </w:r>
      <w:proofErr w:type="spellEnd"/>
      <w:r>
        <w:t xml:space="preserve"> oraz profilaktyczną, co w konsekwencji przyczyni się do podniesienia jakości udzielanych świadczeń oraz może przyczynić się do zmniejszenia ilości powikłanych przypadków a także do szerszej wiedzy z zakresu stomatologii, w tym szeroko rozumianej profilaktyki.  Jednocześnie wejście w życie projektowanego rozporządzenia z pominięciem 14-dniowej vacatio legis nie narusza zasady demokratycznego państwa prawa, gdyż nie nakłada obowiązków na podmioty udzielające świadczeń z zakresu leczenia stomatologicznego. </w:t>
      </w:r>
    </w:p>
    <w:p w:rsidR="00C12A25" w:rsidRPr="00772106" w:rsidRDefault="00C12A25" w:rsidP="00C12A25">
      <w:pPr>
        <w:pStyle w:val="NIEARTTEKSTtekstnieartykuowanynppodstprawnarozplubpreambua"/>
      </w:pPr>
      <w:bookmarkStart w:id="1" w:name="ezdPracownikStanowisko"/>
      <w:bookmarkEnd w:id="1"/>
      <w:r w:rsidRPr="00772106">
        <w:t xml:space="preserve">Projektowane rozporządzenie nie podlega procedurze notyfikacji w rozumieniu przepisów rozporządzenia Rady Ministrów z dnia 23 grudnia 2002 r. w sprawie sposobu </w:t>
      </w:r>
      <w:r w:rsidRPr="00772106">
        <w:lastRenderedPageBreak/>
        <w:t>funkcjonowania krajowego systemu notyfikacji norm i aktów prawnych (Dz. U. poz. 2039 oraz z 2004 r. poz. 597). </w:t>
      </w:r>
    </w:p>
    <w:p w:rsidR="00C12A25" w:rsidRPr="00CF7763" w:rsidRDefault="00C12A25" w:rsidP="00C12A25">
      <w:pPr>
        <w:pStyle w:val="ARTartustawynprozporzdzenia"/>
      </w:pPr>
      <w:r w:rsidRPr="00CF7763">
        <w:t>Ze względu na treść upoważnienia ustawowego zawartego w art. 31d ustawy</w:t>
      </w:r>
      <w:r>
        <w:t xml:space="preserve"> z dnia 27 </w:t>
      </w:r>
      <w:r w:rsidRPr="00C951BB">
        <w:t>sierpnia 2004 r. o świadczeniach opieki zdrowotnej finansowanych ze środków publicznych</w:t>
      </w:r>
      <w:r w:rsidRPr="00CF7763">
        <w:t xml:space="preserve"> brak jest możliwości podjęcia alternatywnych w stosunku do wydania rozporządzenia środków umożliwiających osiągnięcie zamierzonego celu</w:t>
      </w:r>
      <w:r>
        <w:t>.</w:t>
      </w:r>
      <w:r w:rsidRPr="00CF7763">
        <w:t xml:space="preserve"> </w:t>
      </w:r>
    </w:p>
    <w:p w:rsidR="00C12A25" w:rsidRDefault="00C12A25" w:rsidP="00C12A25">
      <w:pPr>
        <w:pStyle w:val="NIEARTTEKSTtekstnieartykuowanynppodstprawnarozplubpreambua"/>
      </w:pPr>
      <w:r w:rsidRPr="006F2649">
        <w:t>Przedmiot projektowanej regulacji nie jest objęty zakresem prawa Unii Europejskiej. </w:t>
      </w:r>
    </w:p>
    <w:p w:rsidR="00C12A25" w:rsidRDefault="00C12A25" w:rsidP="00C12A25">
      <w:pPr>
        <w:pStyle w:val="ARTartustawynprozporzdzenia"/>
      </w:pPr>
      <w:r w:rsidRPr="000D6E16">
        <w:t>Wpływ przedmiotowego projektu na działalność przedsiębiorców polega</w:t>
      </w:r>
      <w:r>
        <w:t>, zgodnie z przepisami ustawy</w:t>
      </w:r>
      <w:r w:rsidRPr="000D6E16">
        <w:t xml:space="preserve"> </w:t>
      </w:r>
      <w:r>
        <w:t>z</w:t>
      </w:r>
      <w:r w:rsidRPr="00790269">
        <w:t xml:space="preserve"> dnia 15 września 2017 r. o szczególnych rozwiązaniach zapewniających poprawę jakości i</w:t>
      </w:r>
      <w:r>
        <w:t> </w:t>
      </w:r>
      <w:r w:rsidRPr="00790269">
        <w:t>dostępności świadczeń opieki zdrowotnej</w:t>
      </w:r>
      <w:r>
        <w:t>,</w:t>
      </w:r>
      <w:r w:rsidRPr="00790269">
        <w:t xml:space="preserve"> </w:t>
      </w:r>
      <w:r w:rsidRPr="000D6E16">
        <w:t>na</w:t>
      </w:r>
      <w:r>
        <w:t xml:space="preserve"> możliwości wyodrębnienia 16 świadczeniodawców, którzy będą mogli realizować świadczenia z zakresu leczenia stomatologicznego nie tylko w pomieszczeniu, ale także w pojazdach zwanych </w:t>
      </w:r>
      <w:proofErr w:type="spellStart"/>
      <w:r>
        <w:t>dentobusami</w:t>
      </w:r>
      <w:proofErr w:type="spellEnd"/>
      <w:r>
        <w:t xml:space="preserve">. </w:t>
      </w:r>
    </w:p>
    <w:p w:rsidR="00C12A25" w:rsidRDefault="00C12A25" w:rsidP="00C12A25">
      <w:pPr>
        <w:pStyle w:val="ARTartustawynprozporzdzenia"/>
      </w:pPr>
      <w:r>
        <w:t>W </w:t>
      </w:r>
      <w:r w:rsidRPr="000D6E16">
        <w:t xml:space="preserve">odniesieniu do </w:t>
      </w:r>
      <w:r>
        <w:t xml:space="preserve">mikro, </w:t>
      </w:r>
      <w:r w:rsidRPr="000D6E16">
        <w:t>małych i</w:t>
      </w:r>
      <w:r>
        <w:t> </w:t>
      </w:r>
      <w:r w:rsidRPr="000D6E16">
        <w:t>średnich przedsiębiorstw zmiana wprowadzona przedmiotowym</w:t>
      </w:r>
      <w:r w:rsidRPr="000D6E16" w:rsidDel="004126CB">
        <w:t xml:space="preserve"> </w:t>
      </w:r>
      <w:r w:rsidRPr="000D6E16">
        <w:t xml:space="preserve">rozporządzeniem </w:t>
      </w:r>
      <w:r>
        <w:t xml:space="preserve">może w przyszłości przyczynić się do poprawy dostępności do świadczeń z zakresu stomatologii, w tym świadczeń ogólnostomatologicznych oraz profilaktycznych, poprzez umożliwienie większej liczbie świadczeniodawców realizację świadczeń stomatologicznych dla dzieci i młodzieży mobilnie, w </w:t>
      </w:r>
      <w:proofErr w:type="spellStart"/>
      <w:r>
        <w:t>dentobusach</w:t>
      </w:r>
      <w:proofErr w:type="spellEnd"/>
      <w:r>
        <w:t xml:space="preserve">. W konsekwencji może powstać więcej mobilnych świadczeniodawców, którzy będą zatrudniać personel medyczny niezbędny do realizacji przedmiotach świadczeń. </w:t>
      </w:r>
    </w:p>
    <w:p w:rsidR="00C12A25" w:rsidRPr="00737F6A" w:rsidRDefault="00C12A25" w:rsidP="00C12A25">
      <w:pPr>
        <w:pStyle w:val="NIEARTTEKSTtekstnieartykuowanynppodstprawnarozplubpreambua"/>
      </w:pPr>
    </w:p>
    <w:p w:rsidR="0097686D" w:rsidRDefault="0097686D"/>
    <w:sectPr w:rsidR="0097686D" w:rsidSect="00C12A2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D2" w:rsidRDefault="00D319D2" w:rsidP="00C12A25">
      <w:pPr>
        <w:spacing w:line="240" w:lineRule="auto"/>
      </w:pPr>
      <w:r>
        <w:separator/>
      </w:r>
    </w:p>
  </w:endnote>
  <w:endnote w:type="continuationSeparator" w:id="0">
    <w:p w:rsidR="00D319D2" w:rsidRDefault="00D319D2" w:rsidP="00C12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87" w:usb1="00000000" w:usb2="00000000" w:usb3="00000000" w:csb0="0000000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D2" w:rsidRDefault="00D319D2" w:rsidP="00C12A25">
      <w:pPr>
        <w:spacing w:line="240" w:lineRule="auto"/>
      </w:pPr>
      <w:r>
        <w:separator/>
      </w:r>
    </w:p>
  </w:footnote>
  <w:footnote w:type="continuationSeparator" w:id="0">
    <w:p w:rsidR="00D319D2" w:rsidRDefault="00D319D2" w:rsidP="00C12A25">
      <w:pPr>
        <w:spacing w:line="240" w:lineRule="auto"/>
      </w:pPr>
      <w:r>
        <w:continuationSeparator/>
      </w:r>
    </w:p>
  </w:footnote>
  <w:footnote w:id="1">
    <w:p w:rsidR="006F47F5" w:rsidRDefault="006F47F5" w:rsidP="00C12A2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rPr>
          <w:vertAlign w:val="superscript"/>
        </w:rPr>
        <w:tab/>
      </w:r>
      <w:r>
        <w:t xml:space="preserve">Minister Zdrowia </w:t>
      </w:r>
      <w:r w:rsidRPr="0084549D">
        <w:t xml:space="preserve">kieruje działem administracji rządowej </w:t>
      </w:r>
      <w:r>
        <w:t>-</w:t>
      </w:r>
      <w:r w:rsidRPr="0084549D">
        <w:t xml:space="preserve"> </w:t>
      </w:r>
      <w:r w:rsidRPr="003B26E0">
        <w:t>zdrowie, na podstawie § 1 ust. 2 rozporządzenia Prezesa Rady Ministrów z dnia 17 listopada 2015 r. w sprawie szczegółowego zakresu działania Ministra Zdrowia (Dz. U. poz. 1908).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7F5" w:rsidRPr="00B371CC" w:rsidRDefault="006F47F5" w:rsidP="00C12A25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15EE6">
      <w:rPr>
        <w:noProof/>
      </w:rPr>
      <w:t>22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7B2C"/>
    <w:multiLevelType w:val="hybridMultilevel"/>
    <w:tmpl w:val="080AD988"/>
    <w:lvl w:ilvl="0" w:tplc="EEF608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EAB"/>
    <w:multiLevelType w:val="hybridMultilevel"/>
    <w:tmpl w:val="8B92EEE4"/>
    <w:lvl w:ilvl="0" w:tplc="3620DD90">
      <w:start w:val="1"/>
      <w:numFmt w:val="decimal"/>
      <w:lvlText w:val="%1)"/>
      <w:lvlJc w:val="left"/>
      <w:pPr>
        <w:ind w:left="720" w:hanging="360"/>
      </w:pPr>
      <w:rPr>
        <w:rFonts w:cs="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050A"/>
    <w:multiLevelType w:val="hybridMultilevel"/>
    <w:tmpl w:val="47B44544"/>
    <w:lvl w:ilvl="0" w:tplc="91EEE5B2">
      <w:start w:val="1"/>
      <w:numFmt w:val="lowerLetter"/>
      <w:lvlText w:val="%1)"/>
      <w:lvlJc w:val="left"/>
      <w:pPr>
        <w:ind w:left="1069" w:hanging="360"/>
      </w:pPr>
      <w:rPr>
        <w:rFonts w:ascii="A" w:eastAsiaTheme="minorEastAsia" w:hAnsi="A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C5559B"/>
    <w:multiLevelType w:val="hybridMultilevel"/>
    <w:tmpl w:val="75083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621975"/>
    <w:multiLevelType w:val="hybridMultilevel"/>
    <w:tmpl w:val="90FEDE6C"/>
    <w:lvl w:ilvl="0" w:tplc="58866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7163DA"/>
    <w:multiLevelType w:val="hybridMultilevel"/>
    <w:tmpl w:val="DE5AE286"/>
    <w:lvl w:ilvl="0" w:tplc="0DB09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65B61"/>
    <w:multiLevelType w:val="hybridMultilevel"/>
    <w:tmpl w:val="09847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25"/>
    <w:rsid w:val="000173B1"/>
    <w:rsid w:val="001020A6"/>
    <w:rsid w:val="001342D3"/>
    <w:rsid w:val="001F0F3B"/>
    <w:rsid w:val="00215EE6"/>
    <w:rsid w:val="003D6D63"/>
    <w:rsid w:val="004C4C8E"/>
    <w:rsid w:val="0050071A"/>
    <w:rsid w:val="005677AC"/>
    <w:rsid w:val="005B7D2A"/>
    <w:rsid w:val="005D2788"/>
    <w:rsid w:val="005F348B"/>
    <w:rsid w:val="006B1A4B"/>
    <w:rsid w:val="006B53FE"/>
    <w:rsid w:val="006F47F5"/>
    <w:rsid w:val="00753929"/>
    <w:rsid w:val="00826414"/>
    <w:rsid w:val="00875E98"/>
    <w:rsid w:val="008D0605"/>
    <w:rsid w:val="00954546"/>
    <w:rsid w:val="00961785"/>
    <w:rsid w:val="0097686D"/>
    <w:rsid w:val="009F6DB8"/>
    <w:rsid w:val="00A13640"/>
    <w:rsid w:val="00A50FA7"/>
    <w:rsid w:val="00A96E9D"/>
    <w:rsid w:val="00AB2EF6"/>
    <w:rsid w:val="00C050C4"/>
    <w:rsid w:val="00C12A25"/>
    <w:rsid w:val="00D319D2"/>
    <w:rsid w:val="00E458DE"/>
    <w:rsid w:val="00F745A3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19A2-C5E0-411A-8A0E-F07BDECA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A25"/>
    <w:pPr>
      <w:widowControl w:val="0"/>
      <w:autoSpaceDE w:val="0"/>
      <w:autoSpaceDN w:val="0"/>
      <w:adjustRightInd w:val="0"/>
      <w:spacing w:after="0" w:line="360" w:lineRule="auto"/>
      <w:jc w:val="left"/>
    </w:pPr>
    <w:rPr>
      <w:rFonts w:ascii="Times New Roman" w:eastAsiaTheme="minorEastAsia" w:hAnsi="Times New Roman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20A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0A6"/>
    <w:pPr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0A6"/>
    <w:pPr>
      <w:outlineLvl w:val="2"/>
    </w:pPr>
    <w:rPr>
      <w:smallCaps/>
      <w:spacing w:val="5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0A6"/>
    <w:pPr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0A6"/>
    <w:pPr>
      <w:outlineLvl w:val="4"/>
    </w:pPr>
    <w:rPr>
      <w:smallCaps/>
      <w:color w:val="066684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0A6"/>
    <w:pPr>
      <w:outlineLvl w:val="5"/>
    </w:pPr>
    <w:rPr>
      <w:smallCaps/>
      <w:color w:val="0989B1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0A6"/>
    <w:pPr>
      <w:outlineLvl w:val="6"/>
    </w:pPr>
    <w:rPr>
      <w:b/>
      <w:bCs/>
      <w:smallCaps/>
      <w:color w:val="0989B1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0A6"/>
    <w:pPr>
      <w:outlineLvl w:val="7"/>
    </w:pPr>
    <w:rPr>
      <w:b/>
      <w:bCs/>
      <w:i/>
      <w:iCs/>
      <w:smallCaps/>
      <w:color w:val="066684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0A6"/>
    <w:pPr>
      <w:outlineLvl w:val="8"/>
    </w:pPr>
    <w:rPr>
      <w:b/>
      <w:bCs/>
      <w:i/>
      <w:iCs/>
      <w:smallCaps/>
      <w:color w:val="044458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20A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0A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20A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20A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20A6"/>
    <w:rPr>
      <w:smallCaps/>
      <w:color w:val="066684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20A6"/>
    <w:rPr>
      <w:smallCaps/>
      <w:color w:val="0989B1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20A6"/>
    <w:rPr>
      <w:b/>
      <w:bCs/>
      <w:smallCaps/>
      <w:color w:val="0989B1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20A6"/>
    <w:rPr>
      <w:b/>
      <w:bCs/>
      <w:i/>
      <w:iCs/>
      <w:smallCaps/>
      <w:color w:val="066684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20A6"/>
    <w:rPr>
      <w:b/>
      <w:bCs/>
      <w:i/>
      <w:iCs/>
      <w:smallCaps/>
      <w:color w:val="044458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0A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020A6"/>
    <w:pPr>
      <w:pBdr>
        <w:top w:val="single" w:sz="8" w:space="1" w:color="0989B1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20A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20A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1020A6"/>
    <w:rPr>
      <w:rFonts w:asciiTheme="majorHAnsi" w:eastAsiaTheme="majorEastAsia" w:hAnsiTheme="majorHAnsi" w:cstheme="majorBidi"/>
    </w:rPr>
  </w:style>
  <w:style w:type="character" w:styleId="Pogrubienie">
    <w:name w:val="Strong"/>
    <w:uiPriority w:val="99"/>
    <w:qFormat/>
    <w:rsid w:val="001020A6"/>
    <w:rPr>
      <w:b/>
      <w:bCs/>
      <w:color w:val="0989B1" w:themeColor="accent6"/>
    </w:rPr>
  </w:style>
  <w:style w:type="character" w:styleId="Uwydatnienie">
    <w:name w:val="Emphasis"/>
    <w:uiPriority w:val="20"/>
    <w:qFormat/>
    <w:rsid w:val="001020A6"/>
    <w:rPr>
      <w:b/>
      <w:bCs/>
      <w:i/>
      <w:iCs/>
      <w:spacing w:val="10"/>
    </w:rPr>
  </w:style>
  <w:style w:type="paragraph" w:styleId="Bezodstpw">
    <w:name w:val="No Spacing"/>
    <w:uiPriority w:val="99"/>
    <w:qFormat/>
    <w:rsid w:val="001020A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020A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020A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0A6"/>
    <w:pPr>
      <w:pBdr>
        <w:top w:val="single" w:sz="8" w:space="1" w:color="0989B1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20A6"/>
    <w:rPr>
      <w:b/>
      <w:bCs/>
      <w:i/>
      <w:iCs/>
    </w:rPr>
  </w:style>
  <w:style w:type="character" w:styleId="Wyrnieniedelikatne">
    <w:name w:val="Subtle Emphasis"/>
    <w:uiPriority w:val="19"/>
    <w:qFormat/>
    <w:rsid w:val="001020A6"/>
    <w:rPr>
      <w:i/>
      <w:iCs/>
    </w:rPr>
  </w:style>
  <w:style w:type="character" w:styleId="Wyrnienieintensywne">
    <w:name w:val="Intense Emphasis"/>
    <w:uiPriority w:val="21"/>
    <w:qFormat/>
    <w:rsid w:val="001020A6"/>
    <w:rPr>
      <w:b/>
      <w:bCs/>
      <w:i/>
      <w:iCs/>
      <w:color w:val="0989B1" w:themeColor="accent6"/>
      <w:spacing w:val="10"/>
    </w:rPr>
  </w:style>
  <w:style w:type="character" w:styleId="Odwoaniedelikatne">
    <w:name w:val="Subtle Reference"/>
    <w:uiPriority w:val="31"/>
    <w:qFormat/>
    <w:rsid w:val="001020A6"/>
    <w:rPr>
      <w:b/>
      <w:bCs/>
    </w:rPr>
  </w:style>
  <w:style w:type="character" w:styleId="Odwoanieintensywne">
    <w:name w:val="Intense Reference"/>
    <w:uiPriority w:val="32"/>
    <w:qFormat/>
    <w:rsid w:val="001020A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020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0A6"/>
    <w:pPr>
      <w:outlineLvl w:val="9"/>
    </w:pPr>
  </w:style>
  <w:style w:type="paragraph" w:styleId="Akapitzlist">
    <w:name w:val="List Paragraph"/>
    <w:aliases w:val="Bullet1,Styl moj,Akapit z listą11"/>
    <w:basedOn w:val="Normalny"/>
    <w:uiPriority w:val="34"/>
    <w:qFormat/>
    <w:rsid w:val="001020A6"/>
    <w:pPr>
      <w:ind w:left="720"/>
      <w:contextualSpacing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C12A25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C12A25"/>
    <w:pPr>
      <w:ind w:left="986" w:hanging="476"/>
    </w:pPr>
  </w:style>
  <w:style w:type="paragraph" w:customStyle="1" w:styleId="PKTpunkt">
    <w:name w:val="PKT – punkt"/>
    <w:uiPriority w:val="13"/>
    <w:qFormat/>
    <w:rsid w:val="00C12A25"/>
    <w:pPr>
      <w:spacing w:after="0" w:line="360" w:lineRule="auto"/>
      <w:ind w:left="510" w:hanging="510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C12A25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C12A25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C12A25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C12A25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12A25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C12A25"/>
    <w:pPr>
      <w:suppressAutoHyphens/>
      <w:autoSpaceDE w:val="0"/>
      <w:autoSpaceDN w:val="0"/>
      <w:adjustRightInd w:val="0"/>
      <w:spacing w:before="120" w:after="0" w:line="360" w:lineRule="auto"/>
      <w:ind w:firstLine="510"/>
    </w:pPr>
    <w:rPr>
      <w:rFonts w:ascii="Times" w:eastAsiaTheme="minorEastAsia" w:hAnsi="Times" w:cs="Arial"/>
      <w:sz w:val="24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C12A25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C12A25"/>
    <w:pPr>
      <w:ind w:left="1780"/>
    </w:pPr>
  </w:style>
  <w:style w:type="character" w:styleId="Odwoanieprzypisudolnego">
    <w:name w:val="footnote reference"/>
    <w:semiHidden/>
    <w:rsid w:val="00C12A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12A25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12A25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12A25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C12A25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12A25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25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C12A25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C12A25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C12A25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C12A2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C12A25"/>
  </w:style>
  <w:style w:type="paragraph" w:customStyle="1" w:styleId="ZLITzmlitartykuempunktem">
    <w:name w:val="Z/LIT – zm. lit. artykułem (punktem)"/>
    <w:basedOn w:val="LITlitera"/>
    <w:uiPriority w:val="32"/>
    <w:qFormat/>
    <w:rsid w:val="00C12A25"/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C12A2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12A2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C12A2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C12A2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C12A2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12A25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C12A2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C12A2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C12A2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C12A2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C12A2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C12A25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C12A25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C12A2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C12A2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C12A2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C12A2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C12A25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C12A25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C12A2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C12A25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C12A25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C12A2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C12A2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C12A25"/>
    <w:pPr>
      <w:ind w:left="1894"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C12A25"/>
  </w:style>
  <w:style w:type="paragraph" w:customStyle="1" w:styleId="ZLITLITzmlitliter">
    <w:name w:val="Z_LIT/LIT – zm. lit. literą"/>
    <w:basedOn w:val="LITlitera"/>
    <w:uiPriority w:val="48"/>
    <w:qFormat/>
    <w:rsid w:val="00C12A2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C12A2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C12A2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C12A25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C12A25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C12A2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C12A2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C12A2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C12A25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12A25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A25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C12A2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C12A2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C12A2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C12A25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C12A25"/>
  </w:style>
  <w:style w:type="paragraph" w:customStyle="1" w:styleId="ZZTIRwLITzmianazmtirwlit">
    <w:name w:val="ZZ/TIR_w_LIT – zmiana zm. tir. w lit."/>
    <w:basedOn w:val="ZZTIRzmianazmtir"/>
    <w:uiPriority w:val="67"/>
    <w:qFormat/>
    <w:rsid w:val="00C12A2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C12A2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C12A2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C12A2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C12A2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C12A2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C12A25"/>
  </w:style>
  <w:style w:type="paragraph" w:customStyle="1" w:styleId="ZTIR2TIRzmpodwtirtiret">
    <w:name w:val="Z_TIR/2TIR – zm. podw. tir. tiret"/>
    <w:basedOn w:val="TIRtiret"/>
    <w:uiPriority w:val="78"/>
    <w:qFormat/>
    <w:rsid w:val="00C12A2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C12A2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C12A2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C12A2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C12A2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C12A2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C12A2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C12A2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C12A2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C12A2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C12A2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C12A25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C12A25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C12A25"/>
    <w:pPr>
      <w:ind w:left="1894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C12A2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C12A2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C12A2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C12A2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C12A2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C12A2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C12A2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C12A2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C12A2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C12A25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C12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2A25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A25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2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A25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C12A25"/>
    <w:pPr>
      <w:ind w:left="2404"/>
    </w:pPr>
  </w:style>
  <w:style w:type="paragraph" w:customStyle="1" w:styleId="ODNONIKtreodnonika">
    <w:name w:val="ODNOŚNIK – treść odnośnika"/>
    <w:qFormat/>
    <w:rsid w:val="00C12A25"/>
    <w:pPr>
      <w:spacing w:after="0" w:line="240" w:lineRule="auto"/>
      <w:ind w:left="284" w:hanging="284"/>
    </w:pPr>
    <w:rPr>
      <w:rFonts w:ascii="Times New Roman" w:eastAsiaTheme="minorEastAsia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C12A25"/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C12A2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C12A2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C12A2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C12A2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C12A2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12A2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C12A2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C12A2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C12A2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C12A2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C12A25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12A25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C12A2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C12A2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C12A2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C12A2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C12A25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C12A2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C12A2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C12A2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C12A2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C12A2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C12A2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C12A25"/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C12A2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C12A25"/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C12A2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C12A2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C12A2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C12A2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C12A2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C12A2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C12A2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C12A2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C12A2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C12A2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C12A2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C12A2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C12A2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C12A2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C12A2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C12A2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C12A2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C12A2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C12A2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C12A2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C12A2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C12A2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C12A2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C12A2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C12A2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C12A2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C12A2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C12A2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C12A2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C12A2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C12A2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C12A2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C12A2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C12A2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C12A2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C12A25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C12A2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C12A2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C12A25"/>
    <w:pPr>
      <w:spacing w:after="0" w:line="360" w:lineRule="auto"/>
      <w:jc w:val="left"/>
    </w:pPr>
    <w:rPr>
      <w:rFonts w:ascii="Times New Roman" w:eastAsiaTheme="minorEastAsia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C12A2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C12A2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C12A25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C12A2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C12A25"/>
  </w:style>
  <w:style w:type="paragraph" w:customStyle="1" w:styleId="TEKSTZacznikido">
    <w:name w:val="TEKST&quot;Załącznik(i) do ...&quot;"/>
    <w:uiPriority w:val="28"/>
    <w:qFormat/>
    <w:rsid w:val="00C12A25"/>
    <w:pPr>
      <w:keepNext/>
      <w:spacing w:after="240" w:line="240" w:lineRule="auto"/>
      <w:ind w:left="5670"/>
      <w:contextualSpacing/>
      <w:jc w:val="left"/>
    </w:pPr>
    <w:rPr>
      <w:rFonts w:ascii="Times New Roman" w:eastAsiaTheme="minorEastAsia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C12A2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C12A25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C12A2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C12A2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C12A25"/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C12A2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C12A2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C12A2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C12A2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C12A2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C12A2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C12A2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C12A2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C12A2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C12A2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C12A2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C12A2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C12A2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C12A2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C12A2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C12A2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C12A2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C12A2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C12A2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C12A2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C12A2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C12A2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C12A2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C12A2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C12A2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C12A2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C12A2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C12A2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C12A2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C12A2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C12A2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C12A2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C12A2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C12A2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C12A2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C12A2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C12A2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C12A2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C12A2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C12A2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C12A2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C12A2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C12A2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C12A2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C12A2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C12A25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12A25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12A25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C12A2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C12A2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C12A25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C12A2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C12A2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C12A2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C12A2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C12A2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C12A2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C12A2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C12A2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C12A2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C12A2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C12A2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C12A2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C12A2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C12A25"/>
    <w:pPr>
      <w:ind w:left="1780"/>
    </w:pPr>
  </w:style>
  <w:style w:type="paragraph" w:styleId="Tekstpodstawowy">
    <w:name w:val="Body Text"/>
    <w:basedOn w:val="Normalny"/>
    <w:link w:val="TekstpodstawowyZnak"/>
    <w:semiHidden/>
    <w:rsid w:val="00C12A25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2A2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F092-ABEB-4A0B-8E68-3232C233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4507</Words>
  <Characters>27047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Kamila</dc:creator>
  <cp:keywords/>
  <dc:description/>
  <cp:lastModifiedBy>Katarzyna Chrobocińska</cp:lastModifiedBy>
  <cp:revision>2</cp:revision>
  <cp:lastPrinted>2017-11-22T07:40:00Z</cp:lastPrinted>
  <dcterms:created xsi:type="dcterms:W3CDTF">2017-11-29T13:20:00Z</dcterms:created>
  <dcterms:modified xsi:type="dcterms:W3CDTF">2017-11-29T13:20:00Z</dcterms:modified>
</cp:coreProperties>
</file>