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F434" w14:textId="4CBB97D2" w:rsidR="00FB7B17" w:rsidRDefault="00FB7B17" w:rsidP="00FB7B17">
      <w:pPr>
        <w:spacing w:before="24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Projekt z dnia </w:t>
      </w:r>
      <w:r w:rsidR="00DE37F4">
        <w:rPr>
          <w:rFonts w:ascii="Times New Roman" w:hAnsi="Times New Roman"/>
          <w:bCs/>
          <w:sz w:val="24"/>
          <w:szCs w:val="24"/>
        </w:rPr>
        <w:t>8.11.</w:t>
      </w:r>
      <w:r>
        <w:rPr>
          <w:rFonts w:ascii="Times New Roman" w:hAnsi="Times New Roman"/>
          <w:bCs/>
          <w:sz w:val="24"/>
          <w:szCs w:val="24"/>
        </w:rPr>
        <w:t>2016 r.</w:t>
      </w:r>
    </w:p>
    <w:p w14:paraId="2201237E" w14:textId="77777777" w:rsidR="00FB7B17" w:rsidRPr="00FB7B17" w:rsidRDefault="00FB7B17" w:rsidP="00FB7B17">
      <w:pPr>
        <w:spacing w:before="240"/>
        <w:jc w:val="right"/>
        <w:rPr>
          <w:rFonts w:ascii="Times New Roman" w:hAnsi="Times New Roman"/>
          <w:bCs/>
          <w:sz w:val="24"/>
          <w:szCs w:val="24"/>
        </w:rPr>
      </w:pPr>
    </w:p>
    <w:p w14:paraId="20BB5FE2" w14:textId="77777777" w:rsidR="00FB7B17" w:rsidRPr="00D13CD8" w:rsidRDefault="00FB7B17" w:rsidP="00FB7B1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D13CD8">
        <w:rPr>
          <w:rFonts w:ascii="Times New Roman" w:hAnsi="Times New Roman"/>
          <w:b/>
          <w:bCs/>
          <w:sz w:val="24"/>
          <w:szCs w:val="24"/>
        </w:rPr>
        <w:t>ROZPORZĄDZENIE</w:t>
      </w:r>
    </w:p>
    <w:p w14:paraId="4F5A230A" w14:textId="77777777" w:rsidR="00FB7B17" w:rsidRPr="00D13CD8" w:rsidRDefault="00FB7B17" w:rsidP="00FB7B17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13CD8">
        <w:rPr>
          <w:rFonts w:ascii="Times New Roman" w:hAnsi="Times New Roman"/>
          <w:b/>
          <w:bCs/>
          <w:sz w:val="24"/>
          <w:szCs w:val="24"/>
        </w:rPr>
        <w:t>MINISTRA ZDROWIA</w:t>
      </w:r>
      <w:r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customMarkFollows="1" w:id="1"/>
        <w:t>1)</w:t>
      </w:r>
    </w:p>
    <w:p w14:paraId="4FFF0A7A" w14:textId="77777777" w:rsidR="00FB7B17" w:rsidRPr="00D13CD8" w:rsidRDefault="00FB7B17" w:rsidP="00FB7B17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 2016</w:t>
      </w:r>
      <w:r w:rsidRPr="00D13CD8">
        <w:rPr>
          <w:rFonts w:ascii="Times New Roman" w:hAnsi="Times New Roman"/>
          <w:sz w:val="24"/>
          <w:szCs w:val="24"/>
        </w:rPr>
        <w:t xml:space="preserve"> r.</w:t>
      </w:r>
    </w:p>
    <w:p w14:paraId="0641CDFB" w14:textId="147E2809" w:rsidR="00FB7B17" w:rsidRDefault="00FB7B17" w:rsidP="00BF6311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zmieniające rozporządzenie </w:t>
      </w:r>
      <w:r w:rsidRPr="00D13CD8">
        <w:rPr>
          <w:rFonts w:ascii="Times New Roman" w:hAnsi="Times New Roman"/>
          <w:b/>
          <w:bCs/>
          <w:sz w:val="24"/>
          <w:szCs w:val="24"/>
        </w:rPr>
        <w:t>w sprawie określenia wymagań</w:t>
      </w:r>
      <w:r>
        <w:rPr>
          <w:rFonts w:ascii="Times New Roman" w:hAnsi="Times New Roman"/>
          <w:b/>
          <w:bCs/>
          <w:sz w:val="24"/>
          <w:szCs w:val="24"/>
        </w:rPr>
        <w:t xml:space="preserve">, jakim powinny odpowiadać zakłady i </w:t>
      </w:r>
      <w:r w:rsidRPr="00D13CD8">
        <w:rPr>
          <w:rFonts w:ascii="Times New Roman" w:hAnsi="Times New Roman"/>
          <w:b/>
          <w:bCs/>
          <w:sz w:val="24"/>
          <w:szCs w:val="24"/>
        </w:rPr>
        <w:t>urządze</w:t>
      </w:r>
      <w:r>
        <w:rPr>
          <w:rFonts w:ascii="Times New Roman" w:hAnsi="Times New Roman"/>
          <w:b/>
          <w:bCs/>
          <w:sz w:val="24"/>
          <w:szCs w:val="24"/>
        </w:rPr>
        <w:t>nia</w:t>
      </w:r>
      <w:r w:rsidRPr="00D13CD8">
        <w:rPr>
          <w:rFonts w:ascii="Times New Roman" w:hAnsi="Times New Roman"/>
          <w:b/>
          <w:bCs/>
          <w:sz w:val="24"/>
          <w:szCs w:val="24"/>
        </w:rPr>
        <w:t xml:space="preserve"> lecznictwa uzdrowiskowego</w:t>
      </w:r>
    </w:p>
    <w:p w14:paraId="2587B9A0" w14:textId="77777777" w:rsidR="00FB7B17" w:rsidRDefault="00FB7B17" w:rsidP="00FB7B1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62E905BE" w14:textId="77777777" w:rsidR="00FB7B17" w:rsidRPr="00D13CD8" w:rsidRDefault="00FB7B17" w:rsidP="00FB7B17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208E22F7" w14:textId="53BC2748" w:rsidR="00FB7B17" w:rsidRDefault="00FB7B17" w:rsidP="00BF6311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F6311">
        <w:rPr>
          <w:rFonts w:ascii="Times New Roman" w:hAnsi="Times New Roman"/>
          <w:sz w:val="24"/>
          <w:szCs w:val="24"/>
        </w:rPr>
        <w:t xml:space="preserve">Na podstawie art. 5 ust. 3 oraz art. 19 ust. 2 </w:t>
      </w:r>
      <w:r w:rsidRPr="00BF6311">
        <w:rPr>
          <w:rFonts w:ascii="Times New Roman" w:hAnsi="Times New Roman"/>
          <w:color w:val="000000"/>
          <w:sz w:val="24"/>
          <w:szCs w:val="24"/>
        </w:rPr>
        <w:t xml:space="preserve">ustawy z dnia 28 lipca 2005 r. o lecznictwie uzdrowiskowym, uzdrowiskach i obszarach ochrony uzdrowiskowej oraz o gminach uzdrowiskowych (Dz. U. </w:t>
      </w:r>
      <w:r w:rsidR="00F92505">
        <w:rPr>
          <w:rFonts w:ascii="Times New Roman" w:hAnsi="Times New Roman"/>
          <w:sz w:val="24"/>
          <w:szCs w:val="24"/>
        </w:rPr>
        <w:t>z 201</w:t>
      </w:r>
      <w:r w:rsidR="005C4343">
        <w:rPr>
          <w:rFonts w:ascii="Times New Roman" w:hAnsi="Times New Roman"/>
          <w:sz w:val="24"/>
          <w:szCs w:val="24"/>
        </w:rPr>
        <w:t>6</w:t>
      </w:r>
      <w:r w:rsidRPr="00BF6311">
        <w:rPr>
          <w:rFonts w:ascii="Times New Roman" w:hAnsi="Times New Roman"/>
          <w:sz w:val="24"/>
          <w:szCs w:val="24"/>
        </w:rPr>
        <w:t xml:space="preserve"> r. </w:t>
      </w:r>
      <w:r w:rsidR="0069414C">
        <w:rPr>
          <w:rFonts w:ascii="Times New Roman" w:hAnsi="Times New Roman"/>
          <w:sz w:val="24"/>
          <w:szCs w:val="24"/>
        </w:rPr>
        <w:t xml:space="preserve">poz. </w:t>
      </w:r>
      <w:r w:rsidR="005C4343">
        <w:rPr>
          <w:rFonts w:ascii="Times New Roman" w:hAnsi="Times New Roman"/>
          <w:sz w:val="24"/>
          <w:szCs w:val="24"/>
        </w:rPr>
        <w:t>879</w:t>
      </w:r>
      <w:r w:rsidR="003E1986">
        <w:rPr>
          <w:rFonts w:ascii="Times New Roman" w:hAnsi="Times New Roman"/>
          <w:sz w:val="24"/>
          <w:szCs w:val="24"/>
        </w:rPr>
        <w:t xml:space="preserve"> i 960</w:t>
      </w:r>
      <w:r w:rsidRPr="00BF6311">
        <w:rPr>
          <w:rFonts w:ascii="Times New Roman" w:hAnsi="Times New Roman"/>
          <w:sz w:val="24"/>
          <w:szCs w:val="24"/>
        </w:rPr>
        <w:t>) zarządza się, co następuje:</w:t>
      </w:r>
    </w:p>
    <w:p w14:paraId="3D7EE7B5" w14:textId="1708DBEA" w:rsidR="00BF6311" w:rsidRPr="00BF6311" w:rsidRDefault="004F1ED1" w:rsidP="00EE1C8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F1ED1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W rozporządzeniu Ministra Zdrowia z dnia 2 kwietnia 2012 r. w sprawie określenia wymagań, jakim powinny odpowiadać zakłady i urządzenia lecznictwa uzdrowiskowego (Dz. U. poz. 452) </w:t>
      </w:r>
      <w:r w:rsidR="00BF6311" w:rsidRPr="00BF6311">
        <w:rPr>
          <w:rFonts w:ascii="Times New Roman" w:hAnsi="Times New Roman"/>
          <w:sz w:val="24"/>
          <w:szCs w:val="24"/>
        </w:rPr>
        <w:t>§ 18 otrzymuje brzmienie:</w:t>
      </w:r>
    </w:p>
    <w:p w14:paraId="488BD47C" w14:textId="729AEA1F" w:rsidR="00BF6311" w:rsidRDefault="00BF6311" w:rsidP="00BF6311">
      <w:pPr>
        <w:pStyle w:val="Akapitzlist"/>
        <w:spacing w:before="24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F6311">
        <w:rPr>
          <w:rFonts w:ascii="Times New Roman" w:eastAsiaTheme="minorHAnsi" w:hAnsi="Times New Roman"/>
          <w:sz w:val="24"/>
          <w:szCs w:val="24"/>
          <w:lang w:eastAsia="en-US"/>
        </w:rPr>
        <w:t>„§ 18. Zakłady i urządzenia lecznictwa uzdrowiskowego należy dostosować do wymagań określonych w niniejszym rozporządzeniu w terminie nie dłuższym niż do dnia 31 grudnia 201</w:t>
      </w:r>
      <w:r w:rsidR="007732E9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BF6311">
        <w:rPr>
          <w:rFonts w:ascii="Times New Roman" w:eastAsiaTheme="minorHAnsi" w:hAnsi="Times New Roman"/>
          <w:sz w:val="24"/>
          <w:szCs w:val="24"/>
          <w:lang w:eastAsia="en-US"/>
        </w:rPr>
        <w:t xml:space="preserve"> r.”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76368B2" w14:textId="3B849574" w:rsidR="004F1ED1" w:rsidRPr="002B6EA5" w:rsidRDefault="004F1ED1" w:rsidP="004F1ED1">
      <w:pPr>
        <w:pStyle w:val="ARTartustawynprozporzdzenia"/>
        <w:ind w:firstLine="0"/>
        <w:rPr>
          <w:rStyle w:val="Ppogrubienie"/>
        </w:rPr>
      </w:pPr>
      <w:r>
        <w:rPr>
          <w:rStyle w:val="Ppogrubienie"/>
        </w:rPr>
        <w:t>§ 2</w:t>
      </w:r>
      <w:r w:rsidRPr="002B6EA5">
        <w:rPr>
          <w:rStyle w:val="Ppogrubienie"/>
        </w:rPr>
        <w:t>. </w:t>
      </w:r>
      <w:r>
        <w:t xml:space="preserve"> Rozporządzenie wchodzi w życie </w:t>
      </w:r>
      <w:r w:rsidR="003E2577">
        <w:t>z dniem 30 grudnia 2016 r</w:t>
      </w:r>
      <w:r>
        <w:t xml:space="preserve">. </w:t>
      </w:r>
    </w:p>
    <w:p w14:paraId="7BB451B9" w14:textId="77777777" w:rsidR="00BF6311" w:rsidRPr="004F1ED1" w:rsidRDefault="00BF6311" w:rsidP="004F1ED1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FB016F9" w14:textId="77777777" w:rsidR="00BF6311" w:rsidRPr="00BF6311" w:rsidRDefault="00BF6311" w:rsidP="00BF6311">
      <w:pPr>
        <w:widowControl/>
        <w:rPr>
          <w:rFonts w:ascii="A" w:eastAsiaTheme="minorHAnsi" w:hAnsi="A" w:cs="A"/>
          <w:lang w:eastAsia="en-US"/>
        </w:rPr>
      </w:pPr>
    </w:p>
    <w:p w14:paraId="316E3689" w14:textId="77777777" w:rsidR="00BF6311" w:rsidRDefault="00BF6311" w:rsidP="00FB7B1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6C2EE4B5" w14:textId="77777777" w:rsidR="00FB7B17" w:rsidRDefault="00FB7B17" w:rsidP="00F92505">
      <w:pPr>
        <w:jc w:val="right"/>
        <w:rPr>
          <w:rFonts w:ascii="Times New Roman" w:hAnsi="Times New Roman"/>
          <w:b/>
          <w:sz w:val="24"/>
          <w:szCs w:val="24"/>
        </w:rPr>
      </w:pPr>
      <w:r w:rsidRPr="007832C0">
        <w:rPr>
          <w:rFonts w:ascii="Times New Roman" w:hAnsi="Times New Roman"/>
          <w:b/>
          <w:sz w:val="24"/>
          <w:szCs w:val="24"/>
        </w:rPr>
        <w:t>MINISTER ZDROWIA</w:t>
      </w:r>
    </w:p>
    <w:p w14:paraId="5E08E3C5" w14:textId="77777777" w:rsidR="00D77C4C" w:rsidRDefault="00D77C4C" w:rsidP="00F92505">
      <w:pPr>
        <w:jc w:val="right"/>
        <w:rPr>
          <w:rFonts w:ascii="Times New Roman" w:hAnsi="Times New Roman"/>
          <w:b/>
          <w:sz w:val="24"/>
          <w:szCs w:val="24"/>
        </w:rPr>
      </w:pPr>
    </w:p>
    <w:p w14:paraId="1616EBB0" w14:textId="77777777" w:rsidR="00D77C4C" w:rsidRDefault="00D77C4C" w:rsidP="00F92505">
      <w:pPr>
        <w:jc w:val="right"/>
        <w:rPr>
          <w:rFonts w:ascii="Times New Roman" w:hAnsi="Times New Roman"/>
          <w:b/>
          <w:sz w:val="24"/>
          <w:szCs w:val="24"/>
        </w:rPr>
      </w:pPr>
    </w:p>
    <w:p w14:paraId="085C80BA" w14:textId="77777777" w:rsidR="00D77C4C" w:rsidRDefault="00D77C4C" w:rsidP="00F92505">
      <w:pPr>
        <w:jc w:val="right"/>
        <w:rPr>
          <w:rFonts w:ascii="Times New Roman" w:hAnsi="Times New Roman"/>
          <w:b/>
          <w:sz w:val="24"/>
          <w:szCs w:val="24"/>
        </w:rPr>
      </w:pPr>
    </w:p>
    <w:p w14:paraId="5FC3257A" w14:textId="77777777" w:rsidR="00D77C4C" w:rsidRDefault="00D77C4C" w:rsidP="00F92505">
      <w:pPr>
        <w:jc w:val="right"/>
        <w:rPr>
          <w:rFonts w:ascii="Times New Roman" w:hAnsi="Times New Roman"/>
          <w:b/>
          <w:sz w:val="24"/>
          <w:szCs w:val="24"/>
        </w:rPr>
      </w:pPr>
    </w:p>
    <w:p w14:paraId="5C81A537" w14:textId="77777777" w:rsidR="0069414C" w:rsidRDefault="0069414C" w:rsidP="00F92505">
      <w:pPr>
        <w:jc w:val="right"/>
        <w:rPr>
          <w:rFonts w:ascii="Times New Roman" w:hAnsi="Times New Roman"/>
          <w:b/>
          <w:sz w:val="24"/>
          <w:szCs w:val="24"/>
        </w:rPr>
      </w:pPr>
    </w:p>
    <w:p w14:paraId="74AC1E65" w14:textId="77777777" w:rsidR="0069414C" w:rsidRDefault="0069414C" w:rsidP="00F92505">
      <w:pPr>
        <w:jc w:val="right"/>
        <w:rPr>
          <w:rFonts w:ascii="Times New Roman" w:hAnsi="Times New Roman"/>
          <w:b/>
          <w:sz w:val="24"/>
          <w:szCs w:val="24"/>
        </w:rPr>
      </w:pPr>
    </w:p>
    <w:p w14:paraId="0A170CB8" w14:textId="77777777" w:rsidR="00D77C4C" w:rsidRDefault="00D77C4C" w:rsidP="00F92505">
      <w:pPr>
        <w:jc w:val="right"/>
        <w:rPr>
          <w:rFonts w:ascii="Times New Roman" w:hAnsi="Times New Roman"/>
          <w:b/>
          <w:sz w:val="24"/>
          <w:szCs w:val="24"/>
        </w:rPr>
      </w:pPr>
    </w:p>
    <w:p w14:paraId="314FA46B" w14:textId="77777777" w:rsidR="00D77C4C" w:rsidRDefault="00D77C4C" w:rsidP="00D77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576371D7" w14:textId="77777777" w:rsidR="00D77C4C" w:rsidRDefault="00D77C4C" w:rsidP="00D77C4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131E33" w14:textId="77777777" w:rsidR="00D77C4C" w:rsidRDefault="00D77C4C" w:rsidP="00D77C4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7A3CE2" w14:textId="698D461D" w:rsidR="00CD2C07" w:rsidRDefault="00CD2C07" w:rsidP="00CD2C07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CD2C07">
        <w:rPr>
          <w:rFonts w:ascii="Times New Roman" w:eastAsia="Calibri" w:hAnsi="Times New Roman"/>
          <w:sz w:val="24"/>
          <w:szCs w:val="24"/>
          <w:lang w:eastAsia="en-US"/>
        </w:rPr>
        <w:t xml:space="preserve">Podstawy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prawne </w:t>
      </w:r>
      <w:r w:rsidRPr="00CD2C07">
        <w:rPr>
          <w:rFonts w:ascii="Times New Roman" w:eastAsia="Calibri" w:hAnsi="Times New Roman"/>
          <w:sz w:val="24"/>
          <w:szCs w:val="24"/>
          <w:lang w:eastAsia="en-US"/>
        </w:rPr>
        <w:t>organizacji i funkcjonowania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zakładów lecznictwa uzdrowiskowego stanowią przepisy ustawy z dnia</w:t>
      </w:r>
      <w:r w:rsidRPr="00CD2C07">
        <w:rPr>
          <w:rFonts w:ascii="Times New Roman" w:eastAsia="Calibri" w:hAnsi="Times New Roman"/>
          <w:sz w:val="24"/>
          <w:szCs w:val="24"/>
          <w:lang w:eastAsia="en-US"/>
        </w:rPr>
        <w:t xml:space="preserve"> 28 lipca 2005 r. o lecznictwie uzdrowiskowym, uzdrowiskach i obszarach ochrony uzdrowiskowej oraz o gminach uzdrowiskowych (Dz. U. z 201</w:t>
      </w:r>
      <w:r w:rsidR="005C4343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CD2C07">
        <w:rPr>
          <w:rFonts w:ascii="Times New Roman" w:eastAsia="Calibri" w:hAnsi="Times New Roman"/>
          <w:sz w:val="24"/>
          <w:szCs w:val="24"/>
          <w:lang w:eastAsia="en-US"/>
        </w:rPr>
        <w:t xml:space="preserve"> r. poz.</w:t>
      </w:r>
      <w:r w:rsidR="005C4343">
        <w:rPr>
          <w:rFonts w:ascii="Times New Roman" w:eastAsia="Calibri" w:hAnsi="Times New Roman"/>
          <w:sz w:val="24"/>
          <w:szCs w:val="24"/>
          <w:lang w:eastAsia="en-US"/>
        </w:rPr>
        <w:t xml:space="preserve"> 879</w:t>
      </w:r>
      <w:r w:rsidR="00DE37F4">
        <w:rPr>
          <w:rFonts w:ascii="Times New Roman" w:eastAsia="Calibri" w:hAnsi="Times New Roman"/>
          <w:sz w:val="24"/>
          <w:szCs w:val="24"/>
          <w:lang w:eastAsia="en-US"/>
        </w:rPr>
        <w:t xml:space="preserve"> i 960</w:t>
      </w:r>
      <w:r w:rsidRPr="00CD2C07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CD2C07">
        <w:rPr>
          <w:rFonts w:ascii="Times New Roman" w:eastAsia="Calibri" w:hAnsi="Times New Roman"/>
          <w:sz w:val="24"/>
          <w:szCs w:val="24"/>
          <w:lang w:eastAsia="en-US"/>
        </w:rPr>
        <w:t>zwanej dalej „ustawą uzdrowiskową”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oraz </w:t>
      </w:r>
      <w:r w:rsidRPr="00CD2C07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r w:rsidRPr="00CD2C0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z dnia 15 kwietnia</w:t>
      </w:r>
      <w:r w:rsidRPr="00CD2C07">
        <w:rPr>
          <w:rFonts w:ascii="Times New Roman" w:eastAsia="Calibri" w:hAnsi="Times New Roman"/>
          <w:sz w:val="24"/>
          <w:szCs w:val="24"/>
          <w:lang w:eastAsia="en-US"/>
        </w:rPr>
        <w:t xml:space="preserve"> o działalności leczniczej </w:t>
      </w:r>
      <w:r w:rsidRPr="00CD2C0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(Dz. U. z 201</w:t>
      </w:r>
      <w:r w:rsidR="00DE37F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6</w:t>
      </w:r>
      <w:r w:rsidRPr="00CD2C0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r. poz. </w:t>
      </w:r>
      <w:r w:rsidR="00DE37F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1638</w:t>
      </w:r>
      <w:r w:rsidRPr="00CD2C0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)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1034C44E" w14:textId="1309B60D" w:rsidR="00276ED6" w:rsidRDefault="00276ED6" w:rsidP="00CD2C07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Wskazać należy, że termin określony w § 18 rozporządzenia</w:t>
      </w:r>
      <w:r w:rsidRPr="00276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 Zdrowia z dnia 2 kwietnia 2012 r. w sprawie określenia wymagań, jakimi powinny odpowiadać zakłady i urządzenia lecznictwa uzdrowiskowego (Dz. U. poz. 452)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wydanego </w:t>
      </w:r>
      <w:r w:rsidRPr="00CD2C07">
        <w:rPr>
          <w:rFonts w:ascii="Times New Roman" w:eastAsia="Calibri" w:hAnsi="Times New Roman"/>
          <w:sz w:val="24"/>
          <w:szCs w:val="24"/>
          <w:lang w:eastAsia="en-US"/>
        </w:rPr>
        <w:t>na podstawie ar</w:t>
      </w:r>
      <w:r w:rsidR="00906F0D">
        <w:rPr>
          <w:rFonts w:ascii="Times New Roman" w:eastAsia="Calibri" w:hAnsi="Times New Roman"/>
          <w:sz w:val="24"/>
          <w:szCs w:val="24"/>
          <w:lang w:eastAsia="en-US"/>
        </w:rPr>
        <w:t xml:space="preserve">t. 5 ust. 3 i art. 19 ust. 2 </w:t>
      </w:r>
      <w:r w:rsidRPr="00CD2C07">
        <w:rPr>
          <w:rFonts w:ascii="Times New Roman" w:eastAsia="Calibri" w:hAnsi="Times New Roman"/>
          <w:sz w:val="24"/>
          <w:szCs w:val="24"/>
          <w:lang w:eastAsia="en-US"/>
        </w:rPr>
        <w:t>ustawy</w:t>
      </w:r>
      <w:r w:rsidR="00906F0D">
        <w:rPr>
          <w:rFonts w:ascii="Times New Roman" w:eastAsia="Calibri" w:hAnsi="Times New Roman"/>
          <w:sz w:val="24"/>
          <w:szCs w:val="24"/>
          <w:lang w:eastAsia="en-US"/>
        </w:rPr>
        <w:t xml:space="preserve"> uzdrowiskowej</w:t>
      </w:r>
      <w:r>
        <w:rPr>
          <w:rFonts w:ascii="Times New Roman" w:eastAsia="Calibri" w:hAnsi="Times New Roman"/>
          <w:sz w:val="24"/>
          <w:szCs w:val="24"/>
          <w:lang w:eastAsia="en-US"/>
        </w:rPr>
        <w:t>, na dostosowanie zakładów i urządzeń lecznict</w:t>
      </w:r>
      <w:r w:rsidR="00906F0D">
        <w:rPr>
          <w:rFonts w:ascii="Times New Roman" w:eastAsia="Calibri" w:hAnsi="Times New Roman"/>
          <w:sz w:val="24"/>
          <w:szCs w:val="24"/>
          <w:lang w:eastAsia="en-US"/>
        </w:rPr>
        <w:t xml:space="preserve">wa </w:t>
      </w:r>
      <w:r>
        <w:rPr>
          <w:rFonts w:ascii="Times New Roman" w:eastAsia="Calibri" w:hAnsi="Times New Roman"/>
          <w:sz w:val="24"/>
          <w:szCs w:val="24"/>
          <w:lang w:eastAsia="en-US"/>
        </w:rPr>
        <w:t>uzdrowiskowego jest określony do dnia 31 grudnia 2016 r.</w:t>
      </w:r>
    </w:p>
    <w:p w14:paraId="7AFE8230" w14:textId="77777777" w:rsidR="00A608C7" w:rsidRDefault="00161519" w:rsidP="00CD2C07">
      <w:pPr>
        <w:widowControl/>
        <w:autoSpaceDE/>
        <w:autoSpaceDN/>
        <w:adjustRightInd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Na uwadze należy mieć fakt zróżnicowanego poziomu standardu wyposażenia bazy zakładów i urządzeń lecznictwa uzdrowiskowego, co </w:t>
      </w:r>
      <w:r w:rsidR="00FB255C">
        <w:rPr>
          <w:rFonts w:ascii="Times New Roman" w:eastAsiaTheme="minorHAnsi" w:hAnsi="Times New Roman"/>
          <w:sz w:val="24"/>
          <w:szCs w:val="24"/>
          <w:lang w:eastAsia="en-US"/>
        </w:rPr>
        <w:t xml:space="preserve">powoduje zagrożenie braku spełnienia przez przedsiębiorców uzdrowiskowych wymagań, których termin określony został do dnia 31 grudnia 2016 r.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Przyjęcie zaproponowanego rozwiązania</w:t>
      </w:r>
      <w:r w:rsidR="00FB255C">
        <w:rPr>
          <w:rFonts w:ascii="Times New Roman" w:eastAsiaTheme="minorHAnsi" w:hAnsi="Times New Roman"/>
          <w:sz w:val="24"/>
          <w:szCs w:val="24"/>
          <w:lang w:eastAsia="en-US"/>
        </w:rPr>
        <w:t xml:space="preserve">, tj. wydłużenie terminu na spełnienie wymogów </w:t>
      </w:r>
      <w:r w:rsidR="00C5673F">
        <w:rPr>
          <w:rFonts w:ascii="Times New Roman" w:eastAsiaTheme="minorHAnsi" w:hAnsi="Times New Roman"/>
          <w:sz w:val="24"/>
          <w:szCs w:val="24"/>
          <w:lang w:eastAsia="en-US"/>
        </w:rPr>
        <w:t>określonych w powyżej wskazanym rozporządzeniu</w:t>
      </w:r>
      <w:r w:rsidR="00FB255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pozwoli na </w:t>
      </w:r>
      <w:r w:rsidR="00C5673F">
        <w:rPr>
          <w:rFonts w:ascii="Times New Roman" w:eastAsiaTheme="minorHAnsi" w:hAnsi="Times New Roman"/>
          <w:sz w:val="24"/>
          <w:szCs w:val="24"/>
          <w:lang w:eastAsia="en-US"/>
        </w:rPr>
        <w:t>kontynuację podjętych działa</w:t>
      </w:r>
      <w:r w:rsidR="00A87C30">
        <w:rPr>
          <w:rFonts w:ascii="Times New Roman" w:eastAsiaTheme="minorHAnsi" w:hAnsi="Times New Roman"/>
          <w:sz w:val="24"/>
          <w:szCs w:val="24"/>
          <w:lang w:eastAsia="en-US"/>
        </w:rPr>
        <w:t>ń w tym zakresie, przy możliwości pozyskiwania przez świadczeniodawców</w:t>
      </w:r>
      <w:r w:rsidR="00C5673F">
        <w:rPr>
          <w:rFonts w:ascii="Times New Roman" w:eastAsiaTheme="minorHAnsi" w:hAnsi="Times New Roman"/>
          <w:sz w:val="24"/>
          <w:szCs w:val="24"/>
          <w:lang w:eastAsia="en-US"/>
        </w:rPr>
        <w:t xml:space="preserve"> środków na ten cel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5673F">
        <w:rPr>
          <w:rFonts w:ascii="Times New Roman" w:eastAsiaTheme="minorHAnsi" w:hAnsi="Times New Roman"/>
          <w:sz w:val="24"/>
          <w:szCs w:val="24"/>
          <w:lang w:eastAsia="en-US"/>
        </w:rPr>
        <w:t>z Funduszy Europejskich.</w:t>
      </w:r>
    </w:p>
    <w:p w14:paraId="7699DCEC" w14:textId="6866655F" w:rsidR="00906F0D" w:rsidRDefault="00906F0D" w:rsidP="00906F0D">
      <w:pPr>
        <w:widowControl/>
        <w:autoSpaceDE/>
        <w:autoSpaceDN/>
        <w:adjustRightInd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Dodatkowo </w:t>
      </w:r>
      <w:r w:rsidRPr="00906F0D">
        <w:rPr>
          <w:rFonts w:ascii="Times New Roman" w:hAnsi="Times New Roman"/>
          <w:sz w:val="24"/>
          <w:szCs w:val="24"/>
        </w:rPr>
        <w:t xml:space="preserve">wskazać należy, że wymagania określone dla zakładów i urządzeń lecznictwa uzdrowiskowego wymagają szczegółowej analizy i wypracowania nowych rozwiązań. Między innymi dla tego zadania powoływany jest przy Ministrze Zdrowia Zespół do spraw opracowania koncepcji zmian w zakresie systemu lecznictwa uzdrowiskowego, który zakończy prace po zrealizowaniu zadań, nie później jednak niż do dnia 30 czerwca 2017 r., po przedstawieniu ministrowi właściwemu do spraw zdrowia wyników pracy w formie raportu. </w:t>
      </w:r>
      <w:r>
        <w:rPr>
          <w:rFonts w:ascii="Times New Roman" w:hAnsi="Times New Roman"/>
          <w:sz w:val="24"/>
          <w:szCs w:val="24"/>
        </w:rPr>
        <w:br/>
      </w:r>
      <w:r w:rsidRPr="00906F0D">
        <w:rPr>
          <w:rFonts w:ascii="Times New Roman" w:hAnsi="Times New Roman"/>
          <w:sz w:val="24"/>
          <w:szCs w:val="24"/>
        </w:rPr>
        <w:t>Z uwagi na powyższe optymalnym jest wydłużenie terminu obowiązku dostosowania zakładów i urządzeń lecznictwa uzdrowiskowego do wymagań wskazanych w ww. rozporządzeniu do dnia 31 grudnia 2018 r.</w:t>
      </w:r>
    </w:p>
    <w:p w14:paraId="10D5759C" w14:textId="65CA8440" w:rsidR="00A608C7" w:rsidRPr="00BC3D50" w:rsidRDefault="00DE37F4" w:rsidP="00A608C7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związku z powyższym, </w:t>
      </w:r>
      <w:r w:rsidR="00A608C7" w:rsidRPr="00BC3D50">
        <w:rPr>
          <w:rFonts w:ascii="Times New Roman" w:hAnsi="Times New Roman" w:cs="Times New Roman"/>
          <w:szCs w:val="24"/>
        </w:rPr>
        <w:t>rozporządzeni</w:t>
      </w:r>
      <w:r>
        <w:rPr>
          <w:rFonts w:ascii="Times New Roman" w:hAnsi="Times New Roman" w:cs="Times New Roman"/>
          <w:szCs w:val="24"/>
        </w:rPr>
        <w:t xml:space="preserve">e musi wejść </w:t>
      </w:r>
      <w:r w:rsidR="00A608C7" w:rsidRPr="00BC3D50">
        <w:rPr>
          <w:rFonts w:ascii="Times New Roman" w:hAnsi="Times New Roman" w:cs="Times New Roman"/>
          <w:szCs w:val="24"/>
        </w:rPr>
        <w:t xml:space="preserve">w życie </w:t>
      </w:r>
      <w:r w:rsidR="00BE778F">
        <w:rPr>
          <w:rFonts w:ascii="Times New Roman" w:hAnsi="Times New Roman" w:cs="Times New Roman"/>
          <w:szCs w:val="24"/>
        </w:rPr>
        <w:t>z dniem 30 grudnia 2016 r</w:t>
      </w:r>
      <w:r w:rsidR="00A608C7" w:rsidRPr="00BC3D50">
        <w:rPr>
          <w:rFonts w:ascii="Times New Roman" w:hAnsi="Times New Roman" w:cs="Times New Roman"/>
          <w:szCs w:val="24"/>
        </w:rPr>
        <w:t>.</w:t>
      </w:r>
    </w:p>
    <w:p w14:paraId="680D930C" w14:textId="31A337DF" w:rsidR="00333193" w:rsidRDefault="00333193" w:rsidP="00A608C7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Projektowane rozporządzenie </w:t>
      </w:r>
      <w:r w:rsidR="00EE1C8B">
        <w:rPr>
          <w:rFonts w:ascii="Times New Roman" w:hAnsi="Times New Roman" w:cs="Times New Roman"/>
          <w:szCs w:val="24"/>
        </w:rPr>
        <w:t xml:space="preserve">nie </w:t>
      </w:r>
      <w:r>
        <w:rPr>
          <w:rFonts w:ascii="Times New Roman" w:hAnsi="Times New Roman" w:cs="Times New Roman"/>
          <w:szCs w:val="24"/>
        </w:rPr>
        <w:t xml:space="preserve">jest </w:t>
      </w:r>
      <w:r w:rsidR="00EE1C8B">
        <w:rPr>
          <w:rFonts w:ascii="Times New Roman" w:hAnsi="Times New Roman" w:cs="Times New Roman"/>
          <w:szCs w:val="24"/>
        </w:rPr>
        <w:t>objęte zakresem prawa Unii Europejskiej.</w:t>
      </w:r>
    </w:p>
    <w:p w14:paraId="1898AE43" w14:textId="0E768158" w:rsidR="00D77C4C" w:rsidRPr="00CD2C07" w:rsidRDefault="00A608C7" w:rsidP="00906F0D">
      <w:pPr>
        <w:pStyle w:val="NIEARTTEKSTtekstnieartykuowanynppodstprawnarozplubpreambua"/>
        <w:ind w:firstLine="0"/>
        <w:rPr>
          <w:rFonts w:ascii="Times New Roman" w:hAnsi="Times New Roman"/>
          <w:szCs w:val="24"/>
        </w:rPr>
      </w:pPr>
      <w:r w:rsidRPr="00BC3D50">
        <w:rPr>
          <w:rFonts w:ascii="Times New Roman" w:hAnsi="Times New Roman" w:cs="Times New Roman"/>
          <w:szCs w:val="24"/>
        </w:rPr>
        <w:t>Projekt rozporządzenia nie wymaga notyfikacji w rozumieniu przepisów rozporządzenia Rady Ministrów z dnia 23 grudnia 2002 r. w sprawie sposobu funkcjonowania krajowego systemu notyfikacji norm i aktów prawnych (Dz. U. poz. 2039 oraz z 2004 r. poz. 597).</w:t>
      </w:r>
    </w:p>
    <w:sectPr w:rsidR="00D77C4C" w:rsidRPr="00CD2C07" w:rsidSect="00C5673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E7449" w14:textId="77777777" w:rsidR="00CA0910" w:rsidRDefault="00CA0910" w:rsidP="00FB7B17">
      <w:r>
        <w:separator/>
      </w:r>
    </w:p>
  </w:endnote>
  <w:endnote w:type="continuationSeparator" w:id="0">
    <w:p w14:paraId="50FF3B92" w14:textId="77777777" w:rsidR="00CA0910" w:rsidRDefault="00CA0910" w:rsidP="00FB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E3351" w14:textId="77777777" w:rsidR="00CA0910" w:rsidRDefault="00CA0910" w:rsidP="00FB7B17">
      <w:r>
        <w:separator/>
      </w:r>
    </w:p>
  </w:footnote>
  <w:footnote w:type="continuationSeparator" w:id="0">
    <w:p w14:paraId="6D2A1FDF" w14:textId="77777777" w:rsidR="00CA0910" w:rsidRDefault="00CA0910" w:rsidP="00FB7B17">
      <w:r>
        <w:continuationSeparator/>
      </w:r>
    </w:p>
  </w:footnote>
  <w:footnote w:id="1">
    <w:p w14:paraId="0E4888B7" w14:textId="76DFEF5D" w:rsidR="00FB7B17" w:rsidRPr="00CE191A" w:rsidRDefault="00FB7B17" w:rsidP="00FB7B17">
      <w:pPr>
        <w:tabs>
          <w:tab w:val="left" w:pos="0"/>
        </w:tabs>
        <w:jc w:val="both"/>
        <w:rPr>
          <w:rFonts w:ascii="Times New Roman" w:hAnsi="Times New Roman"/>
        </w:rPr>
      </w:pPr>
      <w:r w:rsidRPr="00CE191A">
        <w:rPr>
          <w:rStyle w:val="Odwoanieprzypisudolnego"/>
          <w:rFonts w:ascii="Times New Roman" w:hAnsi="Times New Roman"/>
        </w:rPr>
        <w:t>1)</w:t>
      </w:r>
      <w:r w:rsidRPr="00CE191A">
        <w:rPr>
          <w:rFonts w:ascii="Times New Roman" w:hAnsi="Times New Roman"/>
        </w:rPr>
        <w:t xml:space="preserve"> Minister Zdrowia kieruje działem administracji rządowej - zdrowie, na podstawie § 1 ust. 2 rozporządzenia Prezesa Rady Ministrów </w:t>
      </w:r>
      <w:r w:rsidR="00E96411" w:rsidRPr="00CE191A">
        <w:rPr>
          <w:rFonts w:ascii="Times New Roman" w:hAnsi="Times New Roman"/>
        </w:rPr>
        <w:t>z dnia 1</w:t>
      </w:r>
      <w:r w:rsidR="00333193">
        <w:rPr>
          <w:rFonts w:ascii="Times New Roman" w:hAnsi="Times New Roman"/>
        </w:rPr>
        <w:t>7</w:t>
      </w:r>
      <w:r w:rsidR="00E96411" w:rsidRPr="00CE191A">
        <w:rPr>
          <w:rFonts w:ascii="Times New Roman" w:hAnsi="Times New Roman"/>
        </w:rPr>
        <w:t xml:space="preserve"> listopada 2015</w:t>
      </w:r>
      <w:r w:rsidRPr="00CE191A">
        <w:rPr>
          <w:rFonts w:ascii="Times New Roman" w:hAnsi="Times New Roman"/>
        </w:rPr>
        <w:t xml:space="preserve"> r. w sprawie szczegółowego zakresu działania </w:t>
      </w:r>
      <w:r w:rsidR="00E96411" w:rsidRPr="00CE191A">
        <w:rPr>
          <w:rFonts w:ascii="Times New Roman" w:hAnsi="Times New Roman"/>
        </w:rPr>
        <w:t>Ministra Zdrowia (Dz. U. poz. 1908</w:t>
      </w:r>
      <w:r w:rsidRPr="00CE191A">
        <w:rPr>
          <w:rFonts w:ascii="Times New Roman" w:hAnsi="Times New Roman"/>
        </w:rPr>
        <w:t xml:space="preserve">). </w:t>
      </w:r>
    </w:p>
    <w:p w14:paraId="0FB18EB4" w14:textId="77777777" w:rsidR="00FB7B17" w:rsidRDefault="00FB7B17" w:rsidP="00FB7B17">
      <w:pPr>
        <w:pStyle w:val="Tekstprzypisudolnego"/>
      </w:pPr>
    </w:p>
    <w:p w14:paraId="29BC480A" w14:textId="77777777" w:rsidR="00FB7B17" w:rsidRDefault="00FB7B17" w:rsidP="00FB7B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8B1"/>
    <w:multiLevelType w:val="hybridMultilevel"/>
    <w:tmpl w:val="A496A57E"/>
    <w:lvl w:ilvl="0" w:tplc="08E0F61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3E366BE3"/>
    <w:multiLevelType w:val="hybridMultilevel"/>
    <w:tmpl w:val="D8F82396"/>
    <w:lvl w:ilvl="0" w:tplc="CC4C0C8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780749F"/>
    <w:multiLevelType w:val="hybridMultilevel"/>
    <w:tmpl w:val="72268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17"/>
    <w:rsid w:val="000E3F0D"/>
    <w:rsid w:val="00137505"/>
    <w:rsid w:val="00161519"/>
    <w:rsid w:val="001C41A8"/>
    <w:rsid w:val="00232BE9"/>
    <w:rsid w:val="00247A4F"/>
    <w:rsid w:val="00276ED6"/>
    <w:rsid w:val="003059DE"/>
    <w:rsid w:val="00330D0A"/>
    <w:rsid w:val="00333193"/>
    <w:rsid w:val="003354A2"/>
    <w:rsid w:val="003E1986"/>
    <w:rsid w:val="003E2577"/>
    <w:rsid w:val="004651FE"/>
    <w:rsid w:val="004C22E3"/>
    <w:rsid w:val="004F1ED1"/>
    <w:rsid w:val="005A15E7"/>
    <w:rsid w:val="005C4343"/>
    <w:rsid w:val="0069414C"/>
    <w:rsid w:val="006B63DE"/>
    <w:rsid w:val="0071415A"/>
    <w:rsid w:val="00766E2F"/>
    <w:rsid w:val="007732E9"/>
    <w:rsid w:val="00794537"/>
    <w:rsid w:val="007F6A3D"/>
    <w:rsid w:val="008373FF"/>
    <w:rsid w:val="00906F0D"/>
    <w:rsid w:val="00A608C7"/>
    <w:rsid w:val="00A87C30"/>
    <w:rsid w:val="00AF5E22"/>
    <w:rsid w:val="00B6148D"/>
    <w:rsid w:val="00BE778F"/>
    <w:rsid w:val="00BF6311"/>
    <w:rsid w:val="00C05B7C"/>
    <w:rsid w:val="00C5673F"/>
    <w:rsid w:val="00CA0910"/>
    <w:rsid w:val="00CC3712"/>
    <w:rsid w:val="00CD2C07"/>
    <w:rsid w:val="00CE191A"/>
    <w:rsid w:val="00D24989"/>
    <w:rsid w:val="00D77C4C"/>
    <w:rsid w:val="00D80862"/>
    <w:rsid w:val="00DE37F4"/>
    <w:rsid w:val="00DF6BD1"/>
    <w:rsid w:val="00DF7959"/>
    <w:rsid w:val="00E13EE7"/>
    <w:rsid w:val="00E96411"/>
    <w:rsid w:val="00EA12A4"/>
    <w:rsid w:val="00EE1C8B"/>
    <w:rsid w:val="00F92505"/>
    <w:rsid w:val="00FB255C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B7B1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B1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B7B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6311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4F1ED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F1ED1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E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ED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E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91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rsid w:val="00A608C7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1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19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193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B7B1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B1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B7B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6311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4F1ED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F1ED1"/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E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ED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E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91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rsid w:val="00A608C7"/>
    <w:pPr>
      <w:widowControl/>
      <w:suppressAutoHyphens/>
      <w:spacing w:before="120"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1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19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193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082F-47C7-493B-BEE1-D8F1E691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Mianowska Elżbieta</dc:creator>
  <cp:lastModifiedBy>NIL_KM</cp:lastModifiedBy>
  <cp:revision>2</cp:revision>
  <cp:lastPrinted>2016-04-01T08:17:00Z</cp:lastPrinted>
  <dcterms:created xsi:type="dcterms:W3CDTF">2016-11-15T07:09:00Z</dcterms:created>
  <dcterms:modified xsi:type="dcterms:W3CDTF">2016-11-15T07:09:00Z</dcterms:modified>
</cp:coreProperties>
</file>