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5D" w:rsidRDefault="00BC635D" w:rsidP="00BC635D">
      <w:pPr>
        <w:rPr>
          <w:rFonts w:ascii="Bookman Old Style" w:hAnsi="Bookman Old Style"/>
          <w:sz w:val="24"/>
          <w:szCs w:val="24"/>
        </w:rPr>
      </w:pPr>
      <w:r>
        <w:rPr>
          <w:rFonts w:ascii="Bookman Old Style" w:hAnsi="Bookman Old Style"/>
          <w:sz w:val="24"/>
          <w:szCs w:val="24"/>
        </w:rPr>
        <w:t xml:space="preserve">Szanowni Państwo </w:t>
      </w:r>
    </w:p>
    <w:p w:rsidR="00BC635D" w:rsidRDefault="00BC635D" w:rsidP="00BC635D">
      <w:pPr>
        <w:jc w:val="both"/>
        <w:rPr>
          <w:rFonts w:ascii="Bookman Old Style" w:hAnsi="Bookman Old Style"/>
          <w:b/>
          <w:bCs/>
          <w:sz w:val="24"/>
          <w:szCs w:val="24"/>
        </w:rPr>
      </w:pPr>
      <w:r>
        <w:rPr>
          <w:rFonts w:ascii="Bookman Old Style" w:hAnsi="Bookman Old Style"/>
          <w:b/>
          <w:bCs/>
          <w:sz w:val="24"/>
          <w:szCs w:val="24"/>
        </w:rPr>
        <w:t xml:space="preserve">         </w:t>
      </w:r>
    </w:p>
    <w:p w:rsidR="00BC635D" w:rsidRDefault="00BC635D" w:rsidP="00BC635D">
      <w:pPr>
        <w:ind w:firstLine="708"/>
        <w:jc w:val="both"/>
        <w:rPr>
          <w:rFonts w:ascii="Bookman Old Style" w:hAnsi="Bookman Old Style"/>
          <w:sz w:val="24"/>
          <w:szCs w:val="24"/>
        </w:rPr>
      </w:pPr>
      <w:r>
        <w:rPr>
          <w:rFonts w:ascii="Bookman Old Style" w:hAnsi="Bookman Old Style"/>
          <w:sz w:val="24"/>
          <w:szCs w:val="24"/>
        </w:rPr>
        <w:t xml:space="preserve">W przedmiotowym projekcie ustawy proponuje się zmiany w </w:t>
      </w:r>
      <w:r>
        <w:rPr>
          <w:rFonts w:ascii="Bookman Old Style" w:hAnsi="Bookman Old Style"/>
          <w:i/>
          <w:iCs/>
          <w:sz w:val="24"/>
          <w:szCs w:val="24"/>
        </w:rPr>
        <w:t>ustawie o podatku od towarów i usług</w:t>
      </w:r>
      <w:r>
        <w:rPr>
          <w:rFonts w:ascii="Bookman Old Style" w:hAnsi="Bookman Old Style"/>
          <w:sz w:val="24"/>
          <w:szCs w:val="24"/>
        </w:rPr>
        <w:t xml:space="preserve"> oraz w </w:t>
      </w:r>
      <w:r>
        <w:rPr>
          <w:rFonts w:ascii="Bookman Old Style" w:hAnsi="Bookman Old Style"/>
          <w:i/>
          <w:iCs/>
          <w:sz w:val="24"/>
          <w:szCs w:val="24"/>
        </w:rPr>
        <w:t>ustawie Prawo o miarach</w:t>
      </w:r>
      <w:r>
        <w:rPr>
          <w:rFonts w:ascii="Bookman Old Style" w:hAnsi="Bookman Old Style"/>
          <w:sz w:val="24"/>
          <w:szCs w:val="24"/>
        </w:rPr>
        <w:t>.</w:t>
      </w:r>
    </w:p>
    <w:p w:rsidR="00BC635D" w:rsidRDefault="00BC635D" w:rsidP="00BC635D">
      <w:pPr>
        <w:ind w:firstLine="708"/>
        <w:jc w:val="both"/>
        <w:rPr>
          <w:rFonts w:ascii="Bookman Old Style" w:hAnsi="Bookman Old Style"/>
          <w:sz w:val="24"/>
          <w:szCs w:val="24"/>
        </w:rPr>
      </w:pPr>
      <w:r>
        <w:rPr>
          <w:rFonts w:ascii="Bookman Old Style" w:hAnsi="Bookman Old Style"/>
          <w:sz w:val="24"/>
          <w:szCs w:val="24"/>
        </w:rPr>
        <w:t xml:space="preserve">Zmiany w </w:t>
      </w:r>
      <w:r>
        <w:rPr>
          <w:rFonts w:ascii="Bookman Old Style" w:hAnsi="Bookman Old Style"/>
          <w:i/>
          <w:iCs/>
          <w:sz w:val="24"/>
          <w:szCs w:val="24"/>
        </w:rPr>
        <w:t>ustawie o podatku od towarów i usług</w:t>
      </w:r>
      <w:r>
        <w:rPr>
          <w:rFonts w:ascii="Bookman Old Style" w:hAnsi="Bookman Old Style"/>
          <w:sz w:val="24"/>
          <w:szCs w:val="24"/>
        </w:rPr>
        <w:t xml:space="preserve"> dotyczą wystawiania faktur oraz kas rejestrujących, z kolei zmiany w </w:t>
      </w:r>
      <w:r>
        <w:rPr>
          <w:rFonts w:ascii="Bookman Old Style" w:hAnsi="Bookman Old Style"/>
          <w:i/>
          <w:iCs/>
          <w:sz w:val="24"/>
          <w:szCs w:val="24"/>
        </w:rPr>
        <w:t>ustawie Prawo o miarach</w:t>
      </w:r>
      <w:r>
        <w:rPr>
          <w:rFonts w:ascii="Bookman Old Style" w:hAnsi="Bookman Old Style"/>
          <w:sz w:val="24"/>
          <w:szCs w:val="24"/>
        </w:rPr>
        <w:t xml:space="preserve"> mają charakter dostosowujący do projektowanych zapisów w </w:t>
      </w:r>
      <w:r>
        <w:rPr>
          <w:rFonts w:ascii="Bookman Old Style" w:hAnsi="Bookman Old Style"/>
          <w:i/>
          <w:iCs/>
          <w:sz w:val="24"/>
          <w:szCs w:val="24"/>
        </w:rPr>
        <w:t>ustawie o podatku od towarów i usług.</w:t>
      </w:r>
    </w:p>
    <w:p w:rsidR="00BC635D" w:rsidRDefault="00BC635D" w:rsidP="00BC635D">
      <w:pPr>
        <w:ind w:firstLine="708"/>
        <w:jc w:val="both"/>
        <w:rPr>
          <w:rFonts w:ascii="Bookman Old Style" w:hAnsi="Bookman Old Style"/>
          <w:sz w:val="24"/>
          <w:szCs w:val="24"/>
        </w:rPr>
      </w:pPr>
      <w:r>
        <w:rPr>
          <w:rFonts w:ascii="Bookman Old Style" w:hAnsi="Bookman Old Style"/>
          <w:sz w:val="24"/>
          <w:szCs w:val="24"/>
        </w:rPr>
        <w:t xml:space="preserve">Niniejszy projekt ustawy wprowadza rozwiązania pozwalające na stosowanie do ewidencji obrotu i kwot podatku należnego ze sprzedaży na rzecz osób fizycznych nieprowadzących działalności gospodarczej oraz rolników ryczałtowych, kas rejestrujących przesyłających informacje do centralnego systemu informatycznego prowadzonego przez Szefa Krajowej Administracji Skarbowej zwanego Centralnym Repozytorium Kas. </w:t>
      </w:r>
    </w:p>
    <w:p w:rsidR="00BC635D" w:rsidRDefault="00BC635D" w:rsidP="00BC635D">
      <w:pPr>
        <w:ind w:firstLine="708"/>
        <w:jc w:val="both"/>
        <w:rPr>
          <w:rFonts w:ascii="Bookman Old Style" w:hAnsi="Bookman Old Style"/>
          <w:sz w:val="24"/>
          <w:szCs w:val="24"/>
        </w:rPr>
      </w:pPr>
      <w:r>
        <w:rPr>
          <w:rFonts w:ascii="Bookman Old Style" w:hAnsi="Bookman Old Style"/>
          <w:sz w:val="24"/>
          <w:szCs w:val="24"/>
        </w:rPr>
        <w:t xml:space="preserve">W ocenie projektodawcy nowe kasy rejestrujące będą miały wbudowaną funkcjonalność, która umożliwi zautomatyzowany i bezpośredni przepływ informacji z kasy rejestrującej do Centralnego Repetytorium Kas. Dane o sprzedaży będą wpływały praktycznie w czasie rzeczywistym. Dane nabywcy towaru czy usługi będą miały – w ocenie projektodawcy – charakter </w:t>
      </w:r>
      <w:proofErr w:type="spellStart"/>
      <w:r>
        <w:rPr>
          <w:rFonts w:ascii="Bookman Old Style" w:hAnsi="Bookman Old Style"/>
          <w:sz w:val="24"/>
          <w:szCs w:val="24"/>
        </w:rPr>
        <w:t>zanonimizowany</w:t>
      </w:r>
      <w:proofErr w:type="spellEnd"/>
      <w:r>
        <w:rPr>
          <w:rFonts w:ascii="Bookman Old Style" w:hAnsi="Bookman Old Style"/>
          <w:sz w:val="24"/>
          <w:szCs w:val="24"/>
        </w:rPr>
        <w:t>. Jak wskazuje projektodawca dotychczasowe kasy rejestrujące z kopią papierową i z elektronicznym zapisem kopii będą stopniowo wycofywane z rynku.</w:t>
      </w:r>
    </w:p>
    <w:p w:rsidR="00BC635D" w:rsidRDefault="00BC635D" w:rsidP="00BC635D">
      <w:pPr>
        <w:ind w:firstLine="708"/>
        <w:jc w:val="both"/>
        <w:rPr>
          <w:rFonts w:ascii="Bookman Old Style" w:hAnsi="Bookman Old Style"/>
          <w:sz w:val="24"/>
          <w:szCs w:val="24"/>
        </w:rPr>
      </w:pPr>
      <w:r>
        <w:rPr>
          <w:rFonts w:ascii="Bookman Old Style" w:hAnsi="Bookman Old Style"/>
          <w:sz w:val="24"/>
          <w:szCs w:val="24"/>
        </w:rPr>
        <w:t>Przedmiotowy projekt zmienia również zasady wystawiania faktur do sprzedaży zaewidencjonowanej na kasie rejestrującej.  Projektodawca proponuje ograniczyć prawo do wystawiania faktur dla przedsiębiorców do paragonów, które będą zawierały numer, za pomocą którego nabywca towarów lub usług będzie zidentyfikowany na potrzeby podatku  lub podatku od wartości dodanej. Zdaniem projektodawcy regulacja ta pozwoli na eliminację procederu wystawiania faktur na podstawie zebranych paragonów pozostawionych przez innych klientów.</w:t>
      </w:r>
    </w:p>
    <w:p w:rsidR="00BC635D" w:rsidRDefault="00BC635D" w:rsidP="00BC635D">
      <w:pPr>
        <w:ind w:firstLine="708"/>
        <w:jc w:val="both"/>
        <w:rPr>
          <w:rFonts w:ascii="Bookman Old Style" w:hAnsi="Bookman Old Style"/>
          <w:sz w:val="24"/>
          <w:szCs w:val="24"/>
        </w:rPr>
      </w:pPr>
      <w:r>
        <w:rPr>
          <w:rFonts w:ascii="Bookman Old Style" w:hAnsi="Bookman Old Style"/>
          <w:sz w:val="24"/>
          <w:szCs w:val="24"/>
        </w:rPr>
        <w:t>Planuje się, że ustawa wejdzie w życie po upływie 14 dni od dnia ogłoszenia.</w:t>
      </w:r>
    </w:p>
    <w:p w:rsidR="00BC635D" w:rsidRDefault="00BC635D" w:rsidP="00BC635D">
      <w:pPr>
        <w:ind w:firstLine="708"/>
        <w:jc w:val="both"/>
        <w:rPr>
          <w:rFonts w:ascii="Bookman Old Style" w:hAnsi="Bookman Old Style"/>
          <w:sz w:val="24"/>
          <w:szCs w:val="24"/>
        </w:rPr>
      </w:pPr>
    </w:p>
    <w:p w:rsidR="00BC635D" w:rsidRDefault="00BC635D" w:rsidP="00BC635D">
      <w:pPr>
        <w:ind w:firstLine="708"/>
        <w:jc w:val="both"/>
        <w:rPr>
          <w:rFonts w:ascii="Bookman Old Style" w:hAnsi="Bookman Old Style"/>
          <w:sz w:val="24"/>
          <w:szCs w:val="24"/>
        </w:rPr>
      </w:pPr>
    </w:p>
    <w:p w:rsidR="00BC635D" w:rsidRDefault="00BC635D" w:rsidP="00BC635D">
      <w:pPr>
        <w:rPr>
          <w:rFonts w:ascii="Bookman Old Style" w:hAnsi="Bookman Old Style"/>
          <w:sz w:val="24"/>
          <w:szCs w:val="24"/>
        </w:rPr>
      </w:pPr>
      <w:r>
        <w:rPr>
          <w:rFonts w:ascii="Bookman Old Style" w:hAnsi="Bookman Old Style"/>
          <w:sz w:val="24"/>
          <w:szCs w:val="24"/>
        </w:rPr>
        <w:t xml:space="preserve">Z poważaniem </w:t>
      </w:r>
    </w:p>
    <w:p w:rsidR="00BC635D" w:rsidRDefault="00BC635D" w:rsidP="00BC635D">
      <w:pPr>
        <w:rPr>
          <w:rFonts w:ascii="Bookman Old Style" w:hAnsi="Bookman Old Style"/>
          <w:sz w:val="24"/>
          <w:szCs w:val="24"/>
        </w:rPr>
      </w:pPr>
      <w:r>
        <w:rPr>
          <w:rFonts w:ascii="Bookman Old Style" w:hAnsi="Bookman Old Style"/>
          <w:sz w:val="24"/>
          <w:szCs w:val="24"/>
        </w:rPr>
        <w:t>Olga Adamska</w:t>
      </w:r>
    </w:p>
    <w:p w:rsidR="00BC635D" w:rsidRDefault="00BC635D" w:rsidP="00BC635D">
      <w:pPr>
        <w:rPr>
          <w:rFonts w:ascii="Bookman Old Style" w:hAnsi="Bookman Old Style"/>
          <w:sz w:val="24"/>
          <w:szCs w:val="24"/>
        </w:rPr>
      </w:pPr>
      <w:r>
        <w:rPr>
          <w:rFonts w:ascii="Bookman Old Style" w:hAnsi="Bookman Old Style"/>
          <w:sz w:val="24"/>
          <w:szCs w:val="24"/>
        </w:rPr>
        <w:t>Naczelna Izba Lekarska</w:t>
      </w:r>
    </w:p>
    <w:p w:rsidR="005F4320" w:rsidRDefault="005F4320"/>
    <w:sectPr w:rsidR="005F4320" w:rsidSect="005F4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425"/>
  <w:characterSpacingControl w:val="doNotCompress"/>
  <w:compat/>
  <w:rsids>
    <w:rsidRoot w:val="00BC635D"/>
    <w:rsid w:val="00013C20"/>
    <w:rsid w:val="00016CAD"/>
    <w:rsid w:val="00021A9F"/>
    <w:rsid w:val="000342D4"/>
    <w:rsid w:val="00062BF2"/>
    <w:rsid w:val="00067956"/>
    <w:rsid w:val="00083356"/>
    <w:rsid w:val="000A182D"/>
    <w:rsid w:val="000B6F01"/>
    <w:rsid w:val="000B70E5"/>
    <w:rsid w:val="000C45BD"/>
    <w:rsid w:val="000D6E22"/>
    <w:rsid w:val="000F21C8"/>
    <w:rsid w:val="00125D95"/>
    <w:rsid w:val="00130579"/>
    <w:rsid w:val="0014299C"/>
    <w:rsid w:val="00171376"/>
    <w:rsid w:val="00173292"/>
    <w:rsid w:val="001957EA"/>
    <w:rsid w:val="001A0A7C"/>
    <w:rsid w:val="001A5273"/>
    <w:rsid w:val="001D3B23"/>
    <w:rsid w:val="001F1F86"/>
    <w:rsid w:val="001F3306"/>
    <w:rsid w:val="00205F9C"/>
    <w:rsid w:val="002145CE"/>
    <w:rsid w:val="00230DB7"/>
    <w:rsid w:val="00250C06"/>
    <w:rsid w:val="00263C1D"/>
    <w:rsid w:val="00273432"/>
    <w:rsid w:val="002A3E11"/>
    <w:rsid w:val="002C0833"/>
    <w:rsid w:val="002C1CFC"/>
    <w:rsid w:val="002C7ACE"/>
    <w:rsid w:val="002D23FD"/>
    <w:rsid w:val="002E3935"/>
    <w:rsid w:val="0031250C"/>
    <w:rsid w:val="00313FB5"/>
    <w:rsid w:val="00350D57"/>
    <w:rsid w:val="00351742"/>
    <w:rsid w:val="003626B1"/>
    <w:rsid w:val="00387939"/>
    <w:rsid w:val="003918A3"/>
    <w:rsid w:val="003B5A53"/>
    <w:rsid w:val="003C7216"/>
    <w:rsid w:val="003C7CDF"/>
    <w:rsid w:val="00453B25"/>
    <w:rsid w:val="00462BB8"/>
    <w:rsid w:val="00482E72"/>
    <w:rsid w:val="00496362"/>
    <w:rsid w:val="004B1371"/>
    <w:rsid w:val="004C1BF1"/>
    <w:rsid w:val="004D0DCC"/>
    <w:rsid w:val="004D21E1"/>
    <w:rsid w:val="004F6022"/>
    <w:rsid w:val="00503D22"/>
    <w:rsid w:val="00505DFA"/>
    <w:rsid w:val="005569CE"/>
    <w:rsid w:val="00561781"/>
    <w:rsid w:val="00565632"/>
    <w:rsid w:val="005775CC"/>
    <w:rsid w:val="005A473A"/>
    <w:rsid w:val="005B0D99"/>
    <w:rsid w:val="005C648F"/>
    <w:rsid w:val="005D3AB3"/>
    <w:rsid w:val="005F337F"/>
    <w:rsid w:val="005F4320"/>
    <w:rsid w:val="00630987"/>
    <w:rsid w:val="00636EDD"/>
    <w:rsid w:val="00646090"/>
    <w:rsid w:val="00677483"/>
    <w:rsid w:val="006956C1"/>
    <w:rsid w:val="006B2E83"/>
    <w:rsid w:val="006B5E44"/>
    <w:rsid w:val="006F6D50"/>
    <w:rsid w:val="007115A3"/>
    <w:rsid w:val="007210D2"/>
    <w:rsid w:val="00721D6D"/>
    <w:rsid w:val="00732F5F"/>
    <w:rsid w:val="007450B9"/>
    <w:rsid w:val="00753C9D"/>
    <w:rsid w:val="00755506"/>
    <w:rsid w:val="0076149A"/>
    <w:rsid w:val="00767CCB"/>
    <w:rsid w:val="007717DC"/>
    <w:rsid w:val="00776137"/>
    <w:rsid w:val="007A506E"/>
    <w:rsid w:val="007A659E"/>
    <w:rsid w:val="007B5B90"/>
    <w:rsid w:val="007C215E"/>
    <w:rsid w:val="007C41AA"/>
    <w:rsid w:val="0080462F"/>
    <w:rsid w:val="0080563C"/>
    <w:rsid w:val="00845648"/>
    <w:rsid w:val="00847F23"/>
    <w:rsid w:val="00854E41"/>
    <w:rsid w:val="0085647D"/>
    <w:rsid w:val="00861E08"/>
    <w:rsid w:val="00867B23"/>
    <w:rsid w:val="008715CB"/>
    <w:rsid w:val="008C43E7"/>
    <w:rsid w:val="008E6BDB"/>
    <w:rsid w:val="008F1ECA"/>
    <w:rsid w:val="00905D31"/>
    <w:rsid w:val="009531F0"/>
    <w:rsid w:val="00957636"/>
    <w:rsid w:val="009927CD"/>
    <w:rsid w:val="009A142B"/>
    <w:rsid w:val="009B74F0"/>
    <w:rsid w:val="009F74B9"/>
    <w:rsid w:val="00A1058A"/>
    <w:rsid w:val="00A27C13"/>
    <w:rsid w:val="00A578F3"/>
    <w:rsid w:val="00A92888"/>
    <w:rsid w:val="00AB1A0D"/>
    <w:rsid w:val="00AC6EE3"/>
    <w:rsid w:val="00AE052E"/>
    <w:rsid w:val="00AE6BDE"/>
    <w:rsid w:val="00B15F82"/>
    <w:rsid w:val="00B2051D"/>
    <w:rsid w:val="00B37D75"/>
    <w:rsid w:val="00B429FB"/>
    <w:rsid w:val="00B56000"/>
    <w:rsid w:val="00B57A58"/>
    <w:rsid w:val="00B74638"/>
    <w:rsid w:val="00B82921"/>
    <w:rsid w:val="00BA3A63"/>
    <w:rsid w:val="00BC082A"/>
    <w:rsid w:val="00BC1CD2"/>
    <w:rsid w:val="00BC635D"/>
    <w:rsid w:val="00BC74A8"/>
    <w:rsid w:val="00BD0987"/>
    <w:rsid w:val="00BD4B2C"/>
    <w:rsid w:val="00BE62D4"/>
    <w:rsid w:val="00C05E7B"/>
    <w:rsid w:val="00C10E56"/>
    <w:rsid w:val="00C353D6"/>
    <w:rsid w:val="00C45645"/>
    <w:rsid w:val="00C47C6D"/>
    <w:rsid w:val="00C80B76"/>
    <w:rsid w:val="00CA18C8"/>
    <w:rsid w:val="00CD1809"/>
    <w:rsid w:val="00CD51BB"/>
    <w:rsid w:val="00D044FD"/>
    <w:rsid w:val="00D128D6"/>
    <w:rsid w:val="00D23C22"/>
    <w:rsid w:val="00D45785"/>
    <w:rsid w:val="00D47773"/>
    <w:rsid w:val="00D62C09"/>
    <w:rsid w:val="00DA2153"/>
    <w:rsid w:val="00DB4382"/>
    <w:rsid w:val="00DD4CC3"/>
    <w:rsid w:val="00DF07BF"/>
    <w:rsid w:val="00E16860"/>
    <w:rsid w:val="00E34CE3"/>
    <w:rsid w:val="00E8703C"/>
    <w:rsid w:val="00E9533D"/>
    <w:rsid w:val="00E95BEC"/>
    <w:rsid w:val="00EA5581"/>
    <w:rsid w:val="00ED76A9"/>
    <w:rsid w:val="00EE6E2A"/>
    <w:rsid w:val="00F400F4"/>
    <w:rsid w:val="00F40B95"/>
    <w:rsid w:val="00F6303A"/>
    <w:rsid w:val="00F77B8D"/>
    <w:rsid w:val="00FB2E08"/>
    <w:rsid w:val="00FB497D"/>
    <w:rsid w:val="00FE23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35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002Tabela">
    <w:name w:val="#002 Tabela#"/>
    <w:basedOn w:val="Tabela-Wspczesny"/>
    <w:rsid w:val="001F1F86"/>
    <w:pPr>
      <w:spacing w:after="0" w:line="240" w:lineRule="auto"/>
      <w:jc w:val="both"/>
    </w:pPr>
    <w:rPr>
      <w:rFonts w:ascii="Trebuchet MS" w:eastAsia="Times New Roman" w:hAnsi="Trebuchet MS" w:cs="Times New Roman"/>
      <w:sz w:val="18"/>
      <w:szCs w:val="20"/>
      <w:lang w:eastAsia="pl-PL"/>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FFCC00"/>
      <w:vAlign w:val="center"/>
    </w:tcPr>
    <w:tblStylePr w:type="firstRow">
      <w:rPr>
        <w:b w:val="0"/>
        <w:bCs/>
        <w:color w:val="auto"/>
      </w:rPr>
      <w:tblPr/>
      <w:trPr>
        <w:cantSplit w:val="off"/>
        <w:tblHeader/>
      </w:trPr>
      <w:tcPr>
        <w:tcBorders>
          <w:tl2br w:val="none" w:sz="0" w:space="0" w:color="auto"/>
          <w:tr2bl w:val="none" w:sz="0" w:space="0" w:color="auto"/>
        </w:tcBorders>
        <w:shd w:val="clear" w:color="auto" w:fill="F79646"/>
      </w:tcPr>
    </w:tblStylePr>
    <w:tblStylePr w:type="band1Horz">
      <w:rPr>
        <w:rFonts w:ascii="Trebuchet MS" w:hAnsi="Trebuchet MS"/>
        <w:color w:val="auto"/>
        <w:sz w:val="18"/>
      </w:rPr>
      <w:tblPr/>
      <w:tcPr>
        <w:tcBorders>
          <w:tl2br w:val="none" w:sz="0" w:space="0" w:color="auto"/>
          <w:tr2bl w:val="none" w:sz="0" w:space="0" w:color="auto"/>
        </w:tcBorders>
        <w:shd w:val="clear" w:color="auto" w:fill="FFFFFF" w:themeFill="background1"/>
      </w:tcPr>
    </w:tblStylePr>
    <w:tblStylePr w:type="band2Horz">
      <w:pPr>
        <w:wordWrap/>
      </w:pPr>
      <w:rPr>
        <w:rFonts w:ascii="Trebuchet MS" w:hAnsi="Trebuchet MS"/>
        <w:color w:val="auto"/>
        <w:sz w:val="18"/>
      </w:rPr>
      <w:tblPr>
        <w:jc w:val="center"/>
      </w:tblPr>
      <w:trPr>
        <w:jc w:val="center"/>
      </w:trPr>
      <w:tcPr>
        <w:tcBorders>
          <w:tl2br w:val="none" w:sz="0" w:space="0" w:color="auto"/>
          <w:tr2bl w:val="none" w:sz="0" w:space="0" w:color="auto"/>
        </w:tcBorders>
        <w:shd w:val="clear" w:color="auto" w:fill="CCFF66"/>
      </w:tcPr>
    </w:tblStylePr>
  </w:style>
  <w:style w:type="table" w:styleId="Tabela-Wspczesny">
    <w:name w:val="Table Contemporary"/>
    <w:basedOn w:val="Standardowy"/>
    <w:uiPriority w:val="99"/>
    <w:semiHidden/>
    <w:unhideWhenUsed/>
    <w:rsid w:val="001F1F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001Tabela">
    <w:name w:val="#001 Tabela#"/>
    <w:basedOn w:val="002Tabela"/>
    <w:rsid w:val="001F1F86"/>
    <w:pPr>
      <w:jc w:val="left"/>
    </w:p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FFFF99"/>
      <w:vAlign w:val="center"/>
    </w:tcPr>
    <w:tblStylePr w:type="firstRow">
      <w:rPr>
        <w:b w:val="0"/>
        <w:bCs/>
        <w:color w:val="auto"/>
      </w:rPr>
      <w:tblPr/>
      <w:trPr>
        <w:cantSplit w:val="off"/>
        <w:tblHeader/>
      </w:trPr>
      <w:tcPr>
        <w:tcBorders>
          <w:tl2br w:val="none" w:sz="0" w:space="0" w:color="auto"/>
          <w:tr2bl w:val="none" w:sz="0" w:space="0" w:color="auto"/>
        </w:tcBorders>
        <w:shd w:val="clear" w:color="auto" w:fill="FFCCFF"/>
      </w:tcPr>
    </w:tblStylePr>
    <w:tblStylePr w:type="band1Horz">
      <w:rPr>
        <w:rFonts w:ascii="Calibri" w:hAnsi="Calibri"/>
        <w:b w:val="0"/>
        <w:color w:val="auto"/>
        <w:sz w:val="18"/>
      </w:rPr>
      <w:tblPr/>
      <w:tcPr>
        <w:tcBorders>
          <w:tl2br w:val="none" w:sz="0" w:space="0" w:color="auto"/>
          <w:tr2bl w:val="none" w:sz="0" w:space="0" w:color="auto"/>
        </w:tcBorders>
        <w:shd w:val="clear" w:color="auto" w:fill="FFFFA7"/>
      </w:tcPr>
    </w:tblStylePr>
    <w:tblStylePr w:type="band2Horz">
      <w:pPr>
        <w:wordWrap/>
      </w:pPr>
      <w:rPr>
        <w:rFonts w:ascii="Calibri" w:hAnsi="Calibri"/>
        <w:b w:val="0"/>
        <w:color w:val="auto"/>
        <w:sz w:val="18"/>
      </w:rPr>
      <w:tblPr>
        <w:jc w:val="center"/>
      </w:tblPr>
      <w:trPr>
        <w:jc w:val="center"/>
      </w:trPr>
      <w:tcPr>
        <w:tcBorders>
          <w:tl2br w:val="none" w:sz="0" w:space="0" w:color="auto"/>
          <w:tr2bl w:val="none" w:sz="0" w:space="0" w:color="auto"/>
        </w:tcBorders>
        <w:shd w:val="clear" w:color="auto" w:fill="F3F3F3"/>
      </w:tcPr>
    </w:tblStylePr>
  </w:style>
  <w:style w:type="paragraph" w:styleId="Adresnakopercie">
    <w:name w:val="envelope address"/>
    <w:basedOn w:val="Normalny"/>
    <w:uiPriority w:val="99"/>
    <w:semiHidden/>
    <w:unhideWhenUsed/>
    <w:rsid w:val="00496362"/>
    <w:pPr>
      <w:framePr w:w="7920" w:h="1980" w:hRule="exact" w:hSpace="141" w:wrap="auto" w:hAnchor="page" w:xAlign="center" w:yAlign="bottom"/>
      <w:spacing w:before="120"/>
      <w:ind w:left="2880" w:firstLine="709"/>
      <w:jc w:val="both"/>
    </w:pPr>
    <w:rPr>
      <w:rFonts w:ascii="Arial Narrow" w:eastAsiaTheme="majorEastAsia" w:hAnsi="Arial Narrow" w:cstheme="majorBidi"/>
      <w:szCs w:val="24"/>
    </w:rPr>
  </w:style>
  <w:style w:type="paragraph" w:styleId="Adreszwrotnynakopercie">
    <w:name w:val="envelope return"/>
    <w:basedOn w:val="Normalny"/>
    <w:uiPriority w:val="99"/>
    <w:semiHidden/>
    <w:unhideWhenUsed/>
    <w:rsid w:val="00496362"/>
    <w:pPr>
      <w:spacing w:before="120"/>
      <w:ind w:firstLine="709"/>
      <w:jc w:val="both"/>
    </w:pPr>
    <w:rPr>
      <w:rFonts w:ascii="Arial Narrow" w:eastAsiaTheme="majorEastAsia" w:hAnsi="Arial Narrow" w:cstheme="majorBidi"/>
      <w:sz w:val="20"/>
      <w:szCs w:val="20"/>
    </w:rPr>
  </w:style>
  <w:style w:type="paragraph" w:customStyle="1" w:styleId="Verdana9">
    <w:name w:val="Verdana 9"/>
    <w:basedOn w:val="Normalny"/>
    <w:link w:val="Verdana9Znak"/>
    <w:qFormat/>
    <w:rsid w:val="00E9533D"/>
    <w:pPr>
      <w:tabs>
        <w:tab w:val="left" w:pos="5529"/>
      </w:tabs>
      <w:spacing w:line="360" w:lineRule="auto"/>
      <w:ind w:firstLine="709"/>
      <w:jc w:val="both"/>
    </w:pPr>
    <w:rPr>
      <w:rFonts w:ascii="Verdana" w:eastAsia="Times New Roman" w:hAnsi="Verdana"/>
      <w:sz w:val="18"/>
      <w:szCs w:val="18"/>
      <w:lang w:eastAsia="pl-PL"/>
    </w:rPr>
  </w:style>
  <w:style w:type="character" w:customStyle="1" w:styleId="Verdana9Znak">
    <w:name w:val="Verdana 9 Znak"/>
    <w:basedOn w:val="Domylnaczcionkaakapitu"/>
    <w:link w:val="Verdana9"/>
    <w:rsid w:val="00E9533D"/>
    <w:rPr>
      <w:rFonts w:ascii="Verdana" w:eastAsia="Times New Roman" w:hAnsi="Verdana" w:cs="Times New Roman"/>
      <w:sz w:val="18"/>
      <w:szCs w:val="18"/>
      <w:lang w:eastAsia="pl-PL"/>
    </w:rPr>
  </w:style>
</w:styles>
</file>

<file path=word/webSettings.xml><?xml version="1.0" encoding="utf-8"?>
<w:webSettings xmlns:r="http://schemas.openxmlformats.org/officeDocument/2006/relationships" xmlns:w="http://schemas.openxmlformats.org/wordprocessingml/2006/main">
  <w:divs>
    <w:div w:id="1313145558">
      <w:bodyDiv w:val="1"/>
      <w:marLeft w:val="0"/>
      <w:marRight w:val="0"/>
      <w:marTop w:val="0"/>
      <w:marBottom w:val="0"/>
      <w:divBdr>
        <w:top w:val="none" w:sz="0" w:space="0" w:color="auto"/>
        <w:left w:val="none" w:sz="0" w:space="0" w:color="auto"/>
        <w:bottom w:val="none" w:sz="0" w:space="0" w:color="auto"/>
        <w:right w:val="none" w:sz="0" w:space="0" w:color="auto"/>
      </w:divBdr>
    </w:div>
    <w:div w:id="18248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1675</Characters>
  <Application>Microsoft Office Word</Application>
  <DocSecurity>0</DocSecurity>
  <Lines>13</Lines>
  <Paragraphs>3</Paragraphs>
  <ScaleCrop>false</ScaleCrop>
  <Company>Microsoft</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r.kalinowska</dc:creator>
  <cp:lastModifiedBy>r.kalinowska</cp:lastModifiedBy>
  <cp:revision>1</cp:revision>
  <dcterms:created xsi:type="dcterms:W3CDTF">2017-09-20T13:40:00Z</dcterms:created>
  <dcterms:modified xsi:type="dcterms:W3CDTF">2017-09-20T13:40:00Z</dcterms:modified>
</cp:coreProperties>
</file>