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93F31" w14:textId="519F2E2E" w:rsidR="00D93EC8" w:rsidRDefault="00F84EF4" w:rsidP="00D93EC8">
      <w:pPr>
        <w:pStyle w:val="OZNPROJEKTUwskazaniedatylubwersjiprojektu"/>
      </w:pPr>
      <w:bookmarkStart w:id="0" w:name="_GoBack"/>
      <w:bookmarkEnd w:id="0"/>
      <w:r>
        <w:t xml:space="preserve">PROJEKT </w:t>
      </w:r>
      <w:r w:rsidR="00F14A98">
        <w:t xml:space="preserve">z dnia </w:t>
      </w:r>
      <w:r w:rsidR="00044FDC">
        <w:t>26</w:t>
      </w:r>
      <w:r w:rsidR="009A4CD2">
        <w:t>.02</w:t>
      </w:r>
      <w:r>
        <w:t>.</w:t>
      </w:r>
      <w:r w:rsidR="0037038A">
        <w:t xml:space="preserve">2018 </w:t>
      </w:r>
      <w:r w:rsidR="00CC445A">
        <w:t>r.</w:t>
      </w:r>
    </w:p>
    <w:p w14:paraId="6921D685" w14:textId="77777777" w:rsidR="00D93EC8" w:rsidRPr="00D93EC8" w:rsidRDefault="00D93EC8" w:rsidP="00D93EC8">
      <w:pPr>
        <w:pStyle w:val="DATAAKTUdatauchwalenialubwydaniaaktu"/>
      </w:pPr>
    </w:p>
    <w:p w14:paraId="1AFC0E7F" w14:textId="01A6D4B4" w:rsidR="00F20A13" w:rsidRPr="00F20A13" w:rsidRDefault="00F20A13" w:rsidP="00F20A13">
      <w:pPr>
        <w:pStyle w:val="OZNRODZAKTUtznustawalubrozporzdzenieiorganwydajcy"/>
      </w:pPr>
      <w:r w:rsidRPr="00F20A13">
        <w:t>ROZPORZĄDZENIE</w:t>
      </w:r>
      <w:r w:rsidR="00F84EF4">
        <w:tab/>
      </w:r>
    </w:p>
    <w:p w14:paraId="52C4CF83" w14:textId="0677CC79" w:rsidR="00F20A13" w:rsidRPr="00F20A13" w:rsidRDefault="00917455" w:rsidP="00F20A13">
      <w:pPr>
        <w:pStyle w:val="OZNRODZAKTUtznustawalubrozporzdzenieiorganwydajcy"/>
      </w:pPr>
      <w:r>
        <w:t>MINISTRA ZDROWIA</w:t>
      </w:r>
      <w:r w:rsidRPr="00917455">
        <w:rPr>
          <w:rStyle w:val="IGPindeksgrnyipogrubienie"/>
        </w:rPr>
        <w:footnoteReference w:id="1"/>
      </w:r>
      <w:r w:rsidRPr="00917455">
        <w:rPr>
          <w:rStyle w:val="IGPindeksgrnyipogrubienie"/>
        </w:rPr>
        <w:t>)</w:t>
      </w:r>
    </w:p>
    <w:p w14:paraId="6359C954" w14:textId="06FEA6A0" w:rsidR="00F20A13" w:rsidRPr="00F20A13" w:rsidRDefault="00917455" w:rsidP="00F20A13">
      <w:pPr>
        <w:pStyle w:val="DATAAKTUdatauchwalenialubwydaniaaktu"/>
      </w:pPr>
      <w:r>
        <w:t>z dnia ……….</w:t>
      </w:r>
      <w:r w:rsidR="003634C8">
        <w:t xml:space="preserve"> </w:t>
      </w:r>
      <w:r w:rsidR="00F20A13" w:rsidRPr="00F20A13">
        <w:t>r.</w:t>
      </w:r>
    </w:p>
    <w:p w14:paraId="78189F00" w14:textId="6398AB4C" w:rsidR="00D93EC8" w:rsidRPr="00D93EC8" w:rsidRDefault="00F20A13" w:rsidP="00D93EC8">
      <w:pPr>
        <w:pStyle w:val="TYTUAKTUprzedmiotregulacjiustawylubrozporzdzenia"/>
      </w:pPr>
      <w:r w:rsidRPr="00F20A13">
        <w:t>w sprawie Rejestru Nowotworów Niezłośliwych Dużych Gruczołów Ślinowych</w:t>
      </w:r>
    </w:p>
    <w:p w14:paraId="7BD635FC" w14:textId="6FD2C174" w:rsidR="00F20A13" w:rsidRPr="00F20A13" w:rsidRDefault="00F20A13" w:rsidP="00A14A83">
      <w:pPr>
        <w:pStyle w:val="NIEARTTEKSTtekstnieartykuowanynppodstprawnarozplubpreambua"/>
      </w:pPr>
      <w:r w:rsidRPr="00F20A13">
        <w:t>Na podstawie art. 20 ust. 1 ustawy z dnia 28 kwietnia 2011 r. o systemie informacji</w:t>
      </w:r>
      <w:r w:rsidR="00A14A83">
        <w:t xml:space="preserve"> </w:t>
      </w:r>
      <w:r w:rsidR="00A14A83">
        <w:br/>
      </w:r>
      <w:r w:rsidRPr="00F20A13">
        <w:t xml:space="preserve">w ochronie zdrowia </w:t>
      </w:r>
      <w:r w:rsidR="00F14A98" w:rsidRPr="00F14A98">
        <w:t>(Dz. U. z 2017 r. poz. 1845)</w:t>
      </w:r>
      <w:r w:rsidRPr="00F20A13">
        <w:t xml:space="preserve"> zarządza się, co następuje:</w:t>
      </w:r>
    </w:p>
    <w:p w14:paraId="63E20C8A" w14:textId="056D3FD3" w:rsidR="00F20A13" w:rsidRPr="00F20A13" w:rsidRDefault="00F20A13" w:rsidP="00F20A13">
      <w:pPr>
        <w:pStyle w:val="ARTartustawynprozporzdzenia"/>
        <w:keepNext/>
      </w:pPr>
      <w:r w:rsidRPr="00F20A13">
        <w:rPr>
          <w:rStyle w:val="Ppogrubienie"/>
        </w:rPr>
        <w:t>§ 1.</w:t>
      </w:r>
      <w:r w:rsidR="00D051DB">
        <w:tab/>
      </w:r>
      <w:r w:rsidRPr="00F20A13">
        <w:t>Rozporządzenie określa:</w:t>
      </w:r>
    </w:p>
    <w:p w14:paraId="7207FE0B" w14:textId="77777777" w:rsidR="00F20A13" w:rsidRDefault="00F20A13" w:rsidP="00F20A13">
      <w:pPr>
        <w:pStyle w:val="PKTpunkt"/>
      </w:pPr>
      <w:r w:rsidRPr="00F20A13">
        <w:t>1)</w:t>
      </w:r>
      <w:r>
        <w:tab/>
      </w:r>
      <w:r w:rsidRPr="00F20A13">
        <w:t xml:space="preserve">podmiot prowadzący Rejestr Nowotworów Niezłośliwych Dużych Gruczołów Ślinowych, zwany dalej </w:t>
      </w:r>
      <w:r>
        <w:t>„</w:t>
      </w:r>
      <w:r w:rsidRPr="00F20A13">
        <w:t>rejestrem</w:t>
      </w:r>
      <w:r>
        <w:t>”</w:t>
      </w:r>
      <w:r w:rsidRPr="00F20A13">
        <w:t>, oraz sposób jego prowadzenia;</w:t>
      </w:r>
    </w:p>
    <w:p w14:paraId="38B10AF9" w14:textId="7105C949" w:rsidR="00F84EF4" w:rsidRDefault="00F84EF4" w:rsidP="00F20A13">
      <w:pPr>
        <w:pStyle w:val="PKTpunkt"/>
      </w:pPr>
      <w:r>
        <w:t>2)</w:t>
      </w:r>
      <w:r>
        <w:tab/>
      </w:r>
      <w:r w:rsidRPr="00F84EF4">
        <w:t>usługodawców obowiązanych do przekazywania danych do rejestru;</w:t>
      </w:r>
    </w:p>
    <w:p w14:paraId="04F76456" w14:textId="77777777" w:rsidR="00F84EF4" w:rsidRPr="00F84EF4" w:rsidRDefault="00F84EF4" w:rsidP="00F84EF4">
      <w:pPr>
        <w:pStyle w:val="PKTpunkt"/>
      </w:pPr>
      <w:r>
        <w:t>3)</w:t>
      </w:r>
      <w:r>
        <w:tab/>
      </w:r>
      <w:r w:rsidRPr="00F84EF4">
        <w:t>sposób i termin przekazywania danych przez usługodawców, o których mowa w pkt 2, do rejestru;</w:t>
      </w:r>
    </w:p>
    <w:p w14:paraId="37A9EC20" w14:textId="106D1384" w:rsidR="00F20A13" w:rsidRPr="00F20A13" w:rsidRDefault="00F84EF4" w:rsidP="00F20A13">
      <w:pPr>
        <w:pStyle w:val="PKTpunkt"/>
      </w:pPr>
      <w:r>
        <w:t>4</w:t>
      </w:r>
      <w:r w:rsidR="00F20A13" w:rsidRPr="00F20A13">
        <w:t>)</w:t>
      </w:r>
      <w:r w:rsidR="00F20A13">
        <w:tab/>
      </w:r>
      <w:r w:rsidR="00F20A13" w:rsidRPr="00F20A13">
        <w:t xml:space="preserve">zakres i rodzaj danych przetwarzanych w rejestrze spośród danych określonych w art. 4 ust. 3 ustawy z dnia 28 kwietnia 2011 r. o systemie informacji w ochronie zdrowia, zwanej dalej </w:t>
      </w:r>
      <w:r w:rsidR="00F20A13">
        <w:t>„</w:t>
      </w:r>
      <w:r w:rsidR="00F20A13" w:rsidRPr="00F20A13">
        <w:t>ustawą</w:t>
      </w:r>
      <w:r w:rsidR="00F20A13">
        <w:t>”</w:t>
      </w:r>
      <w:r w:rsidR="00F20A13" w:rsidRPr="00F20A13">
        <w:t>;</w:t>
      </w:r>
    </w:p>
    <w:p w14:paraId="0CD4527B" w14:textId="58F2E30A" w:rsidR="00F20A13" w:rsidRPr="00F20A13" w:rsidRDefault="00F84EF4" w:rsidP="00F20A13">
      <w:pPr>
        <w:pStyle w:val="PKTpunkt"/>
      </w:pPr>
      <w:r>
        <w:t>5</w:t>
      </w:r>
      <w:r w:rsidR="00F20A13" w:rsidRPr="00F20A13">
        <w:t>)</w:t>
      </w:r>
      <w:r w:rsidR="00F20A13">
        <w:tab/>
      </w:r>
      <w:r w:rsidR="00F20A13" w:rsidRPr="00F20A13">
        <w:t>rodzaje identyfikatorów przetwarzanych w rejestrze spośród identyfikatorów określonych w art. 17c ust. 2–5 ustawy</w:t>
      </w:r>
      <w:r w:rsidR="003A10DC">
        <w:t>.</w:t>
      </w:r>
    </w:p>
    <w:p w14:paraId="1850342D" w14:textId="68225D63" w:rsidR="00F20A13" w:rsidRPr="00F20A13" w:rsidRDefault="00F20A13" w:rsidP="001E7C90">
      <w:pPr>
        <w:pStyle w:val="ARTartustawynprozporzdzenia"/>
      </w:pPr>
      <w:r w:rsidRPr="00F20A13">
        <w:rPr>
          <w:rStyle w:val="Ppogrubienie"/>
        </w:rPr>
        <w:t>§ 2.</w:t>
      </w:r>
      <w:r>
        <w:t> </w:t>
      </w:r>
      <w:r w:rsidR="00D93EC8">
        <w:t>1.</w:t>
      </w:r>
      <w:r w:rsidR="00D93EC8">
        <w:tab/>
      </w:r>
      <w:r w:rsidRPr="00F20A13">
        <w:t xml:space="preserve">Podmiotem prowadzącym rejestr utworzony rozporządzeniem Ministra Zdrowia </w:t>
      </w:r>
      <w:r w:rsidR="006C11C5">
        <w:br/>
      </w:r>
      <w:r w:rsidRPr="00F20A13">
        <w:t>z dnia 9 września 2014 r. w sprawie Rejestru Nowotworów Niezłośliwych Dużych Gruczołów Ślinowych (Dz. U. poz. 1246) jest Szpital Kliniczny</w:t>
      </w:r>
      <w:r w:rsidR="001E7C90">
        <w:t xml:space="preserve"> </w:t>
      </w:r>
      <w:r w:rsidRPr="00F20A13">
        <w:t>im. Heliodora Święcickiego Uniwersytetu Medycznego im. Karola Marcinkowskiego</w:t>
      </w:r>
      <w:r w:rsidR="001E7C90">
        <w:t xml:space="preserve"> </w:t>
      </w:r>
      <w:r w:rsidRPr="00F20A13">
        <w:t>w Poznaniu.</w:t>
      </w:r>
    </w:p>
    <w:p w14:paraId="57EE725F" w14:textId="5677B1D3" w:rsidR="00F20A13" w:rsidRDefault="00F20A13" w:rsidP="00F20A13">
      <w:pPr>
        <w:pStyle w:val="USTustnpkodeksu"/>
      </w:pPr>
      <w:r w:rsidRPr="00F20A13">
        <w:t>2.</w:t>
      </w:r>
      <w:r w:rsidR="00D93EC8">
        <w:tab/>
      </w:r>
      <w:r w:rsidRPr="00F20A13">
        <w:t>Rejestr jest prowadzony z wykorzystaniem systemu teleinformatycznego.</w:t>
      </w:r>
    </w:p>
    <w:p w14:paraId="19B0617E" w14:textId="2D79E575" w:rsidR="00D051DB" w:rsidRDefault="005D59BB" w:rsidP="00B41893">
      <w:pPr>
        <w:pStyle w:val="ARTartustawynprozporzdzenia"/>
      </w:pPr>
      <w:r w:rsidRPr="005D59BB">
        <w:rPr>
          <w:rStyle w:val="Ppogrubienie"/>
        </w:rPr>
        <w:t>§ 3.</w:t>
      </w:r>
      <w:r w:rsidRPr="005D59BB">
        <w:tab/>
        <w:t>Do przekazywania danych do rejestru są obowiązan</w:t>
      </w:r>
      <w:r w:rsidR="00D93EC8">
        <w:t>i</w:t>
      </w:r>
      <w:r w:rsidRPr="005D59BB">
        <w:t xml:space="preserve"> </w:t>
      </w:r>
      <w:r w:rsidR="00D93EC8">
        <w:t>usługodawcy</w:t>
      </w:r>
      <w:r w:rsidRPr="005D59BB">
        <w:t xml:space="preserve"> </w:t>
      </w:r>
      <w:r w:rsidR="00D51455">
        <w:t>wykonując</w:t>
      </w:r>
      <w:r w:rsidR="00D93EC8">
        <w:t>y</w:t>
      </w:r>
      <w:r w:rsidR="00D51455">
        <w:t xml:space="preserve"> świadczenia zdrowotne</w:t>
      </w:r>
      <w:r w:rsidR="00D2635F">
        <w:t xml:space="preserve"> </w:t>
      </w:r>
      <w:r w:rsidR="0046794B">
        <w:t>w </w:t>
      </w:r>
      <w:r w:rsidR="00B67DCB">
        <w:t>zakresie otolaryngologii lub</w:t>
      </w:r>
      <w:r w:rsidR="00D51455">
        <w:t xml:space="preserve"> onkologii laryngologicznej</w:t>
      </w:r>
      <w:r w:rsidRPr="005D59BB">
        <w:t>.</w:t>
      </w:r>
    </w:p>
    <w:p w14:paraId="2B420D87" w14:textId="19D60B81" w:rsidR="005D59BB" w:rsidRPr="00F20A13" w:rsidRDefault="005D59BB" w:rsidP="00B41893">
      <w:pPr>
        <w:pStyle w:val="ARTartustawynprozporzdzenia"/>
      </w:pPr>
      <w:r w:rsidRPr="005D59BB">
        <w:rPr>
          <w:rStyle w:val="Ppogrubienie"/>
        </w:rPr>
        <w:lastRenderedPageBreak/>
        <w:t>§ 4.</w:t>
      </w:r>
      <w:r w:rsidRPr="005D59BB">
        <w:rPr>
          <w:rStyle w:val="Ppogrubienie"/>
        </w:rPr>
        <w:tab/>
      </w:r>
      <w:r w:rsidR="0046794B">
        <w:t>Przekazywanie danych przez usługodawców odbywa się</w:t>
      </w:r>
      <w:r w:rsidR="0046794B" w:rsidRPr="0046794B">
        <w:t xml:space="preserve"> na koniec każdego miesiąca </w:t>
      </w:r>
      <w:r w:rsidRPr="005D59BB">
        <w:t>za pomocą dedykowanego systemu informatycznego.</w:t>
      </w:r>
    </w:p>
    <w:p w14:paraId="1CB02769" w14:textId="43841041" w:rsidR="00FC230F" w:rsidRDefault="00F20A13" w:rsidP="00F046FC">
      <w:pPr>
        <w:pStyle w:val="ARTartustawynprozporzdzenia"/>
      </w:pPr>
      <w:r w:rsidRPr="00F20A13">
        <w:rPr>
          <w:rStyle w:val="Ppogrubienie"/>
        </w:rPr>
        <w:t>§ </w:t>
      </w:r>
      <w:r w:rsidR="005D59BB">
        <w:rPr>
          <w:rStyle w:val="Ppogrubienie"/>
        </w:rPr>
        <w:t>5</w:t>
      </w:r>
      <w:r w:rsidRPr="00F20A13">
        <w:rPr>
          <w:rStyle w:val="Ppogrubienie"/>
        </w:rPr>
        <w:t>.</w:t>
      </w:r>
      <w:r w:rsidR="00D051DB">
        <w:tab/>
      </w:r>
      <w:r w:rsidR="00B20235" w:rsidRPr="00B20235">
        <w:t>W rejestrze przetwarza się dane i identyfikatory obejmujące:</w:t>
      </w:r>
    </w:p>
    <w:p w14:paraId="5130C47B" w14:textId="2CE4A809" w:rsidR="00F20A13" w:rsidRPr="00F046FC" w:rsidRDefault="00857418" w:rsidP="00F046FC">
      <w:pPr>
        <w:pStyle w:val="PKTpunkt"/>
      </w:pPr>
      <w:r w:rsidRPr="00F046FC">
        <w:t>1</w:t>
      </w:r>
      <w:r w:rsidR="00F20A13" w:rsidRPr="00F046FC">
        <w:t>)</w:t>
      </w:r>
      <w:r w:rsidR="00F20A13" w:rsidRPr="00F046FC">
        <w:tab/>
        <w:t xml:space="preserve">dane </w:t>
      </w:r>
      <w:r w:rsidR="008F63C1" w:rsidRPr="00F046FC">
        <w:t xml:space="preserve">osobowe </w:t>
      </w:r>
      <w:r w:rsidR="00F20A13" w:rsidRPr="00F046FC">
        <w:t>dotyczące usługobiorcy:</w:t>
      </w:r>
    </w:p>
    <w:p w14:paraId="56EE751B" w14:textId="77777777" w:rsidR="00F20A13" w:rsidRPr="00F046FC" w:rsidRDefault="00F20A13" w:rsidP="00F046FC">
      <w:pPr>
        <w:pStyle w:val="LITlitera"/>
      </w:pPr>
      <w:r w:rsidRPr="00F046FC">
        <w:t>a)</w:t>
      </w:r>
      <w:r w:rsidRPr="00F046FC">
        <w:tab/>
        <w:t>imię (imiona),</w:t>
      </w:r>
    </w:p>
    <w:p w14:paraId="150F5F28" w14:textId="77777777" w:rsidR="00F20A13" w:rsidRPr="00F046FC" w:rsidRDefault="00F20A13" w:rsidP="00F046FC">
      <w:pPr>
        <w:pStyle w:val="LITlitera"/>
      </w:pPr>
      <w:r w:rsidRPr="00F046FC">
        <w:t>b)</w:t>
      </w:r>
      <w:r w:rsidRPr="00F046FC">
        <w:tab/>
        <w:t>nazwisko,</w:t>
      </w:r>
    </w:p>
    <w:p w14:paraId="09C24CEA" w14:textId="77777777" w:rsidR="00F20A13" w:rsidRPr="00F046FC" w:rsidRDefault="00F20A13" w:rsidP="00F046FC">
      <w:pPr>
        <w:pStyle w:val="LITlitera"/>
      </w:pPr>
      <w:r w:rsidRPr="00F046FC">
        <w:t>c)</w:t>
      </w:r>
      <w:r w:rsidRPr="00F046FC">
        <w:tab/>
        <w:t>płeć,</w:t>
      </w:r>
    </w:p>
    <w:p w14:paraId="7E0D5624" w14:textId="77777777" w:rsidR="00F20A13" w:rsidRPr="00F046FC" w:rsidRDefault="00F20A13" w:rsidP="00F046FC">
      <w:pPr>
        <w:pStyle w:val="LITlitera"/>
      </w:pPr>
      <w:r w:rsidRPr="00F046FC">
        <w:t>d)</w:t>
      </w:r>
      <w:r w:rsidRPr="00F046FC">
        <w:tab/>
        <w:t>wykształcenie,</w:t>
      </w:r>
    </w:p>
    <w:p w14:paraId="60AE9890" w14:textId="77777777" w:rsidR="00F20A13" w:rsidRPr="00F046FC" w:rsidRDefault="00F20A13" w:rsidP="00F046FC">
      <w:pPr>
        <w:pStyle w:val="LITlitera"/>
      </w:pPr>
      <w:r w:rsidRPr="00F046FC">
        <w:t>e)</w:t>
      </w:r>
      <w:r w:rsidRPr="00F046FC">
        <w:tab/>
        <w:t>numer PESEL, a w przypadku osób, które nie mają nadanego numeru PESEL – numer paszportu albo innego dokumentu stwierdzającego tożsamość,</w:t>
      </w:r>
    </w:p>
    <w:p w14:paraId="251FC553" w14:textId="77777777" w:rsidR="00F20A13" w:rsidRPr="00F046FC" w:rsidRDefault="00F20A13" w:rsidP="00F046FC">
      <w:pPr>
        <w:pStyle w:val="LITlitera"/>
      </w:pPr>
      <w:r w:rsidRPr="00F046FC">
        <w:t>f)</w:t>
      </w:r>
      <w:r w:rsidRPr="00F046FC">
        <w:tab/>
        <w:t>datę urodzenia,</w:t>
      </w:r>
    </w:p>
    <w:p w14:paraId="4EE1C20A" w14:textId="77777777" w:rsidR="00F20A13" w:rsidRPr="00F046FC" w:rsidRDefault="00F20A13" w:rsidP="00F046FC">
      <w:pPr>
        <w:pStyle w:val="LITlitera"/>
      </w:pPr>
      <w:r w:rsidRPr="00F046FC">
        <w:t>g)</w:t>
      </w:r>
      <w:r w:rsidRPr="00F046FC">
        <w:tab/>
        <w:t>adres miejsca zamieszkania,</w:t>
      </w:r>
    </w:p>
    <w:p w14:paraId="45DDDF03" w14:textId="4A9EC649" w:rsidR="00F20A13" w:rsidRPr="00F046FC" w:rsidRDefault="00F20A13" w:rsidP="00F046FC">
      <w:pPr>
        <w:pStyle w:val="LITlitera"/>
      </w:pPr>
      <w:r w:rsidRPr="00F046FC">
        <w:t>h)</w:t>
      </w:r>
      <w:r w:rsidRPr="00F046FC">
        <w:tab/>
        <w:t>datę pierwszego zgłoszenia do leczenia;</w:t>
      </w:r>
    </w:p>
    <w:p w14:paraId="6BC146B6" w14:textId="52C33A14" w:rsidR="00F20A13" w:rsidRPr="00F20A13" w:rsidRDefault="00857418" w:rsidP="00F20A13">
      <w:pPr>
        <w:pStyle w:val="PKTpunkt"/>
        <w:keepNext/>
      </w:pPr>
      <w:r>
        <w:t>2</w:t>
      </w:r>
      <w:r w:rsidR="00F20A13" w:rsidRPr="00F20A13">
        <w:t>)</w:t>
      </w:r>
      <w:r w:rsidR="00F20A13">
        <w:tab/>
      </w:r>
      <w:r w:rsidR="00F20A13" w:rsidRPr="00F20A13">
        <w:t>jednostkowe dane medyczne dotyczące</w:t>
      </w:r>
      <w:r w:rsidR="008F63C1">
        <w:t xml:space="preserve"> usługobiorcy</w:t>
      </w:r>
      <w:r w:rsidR="00F20A13" w:rsidRPr="00F20A13">
        <w:t>:</w:t>
      </w:r>
    </w:p>
    <w:p w14:paraId="70C29F0A" w14:textId="48302C60" w:rsidR="00F20A13" w:rsidRPr="00F20A13" w:rsidRDefault="00F20A13" w:rsidP="00F20A13">
      <w:pPr>
        <w:pStyle w:val="LITlitera"/>
      </w:pPr>
      <w:r w:rsidRPr="00F20A13">
        <w:t>a)</w:t>
      </w:r>
      <w:r>
        <w:tab/>
      </w:r>
      <w:r w:rsidR="003A5BBB">
        <w:t>rozległość</w:t>
      </w:r>
      <w:r w:rsidRPr="00F20A13">
        <w:t xml:space="preserve"> guza,</w:t>
      </w:r>
    </w:p>
    <w:p w14:paraId="755C2443" w14:textId="51BA31F0" w:rsidR="00F20A13" w:rsidRPr="00F20A13" w:rsidRDefault="00F20A13" w:rsidP="00F20A13">
      <w:pPr>
        <w:pStyle w:val="LITlitera"/>
      </w:pPr>
      <w:r w:rsidRPr="00F20A13">
        <w:t>b)</w:t>
      </w:r>
      <w:r>
        <w:tab/>
      </w:r>
      <w:r w:rsidRPr="00F20A13">
        <w:t>obecnoś</w:t>
      </w:r>
      <w:r w:rsidR="003A5BBB">
        <w:t>ć</w:t>
      </w:r>
      <w:r w:rsidRPr="00F20A13">
        <w:t xml:space="preserve"> porażenia nerwu twarzowego przed leczeniem,</w:t>
      </w:r>
    </w:p>
    <w:p w14:paraId="6AE81240" w14:textId="6C13AC06" w:rsidR="00F20A13" w:rsidRPr="00F20A13" w:rsidRDefault="00F20A13" w:rsidP="00F20A13">
      <w:pPr>
        <w:pStyle w:val="LITlitera"/>
      </w:pPr>
      <w:r w:rsidRPr="00F20A13">
        <w:t>c)</w:t>
      </w:r>
      <w:r>
        <w:tab/>
      </w:r>
      <w:r w:rsidR="00535226">
        <w:t>rodzaj</w:t>
      </w:r>
      <w:r w:rsidRPr="00F20A13">
        <w:t xml:space="preserve"> wykonanego badania obrazowego,</w:t>
      </w:r>
    </w:p>
    <w:p w14:paraId="64112173" w14:textId="31BA9DCE" w:rsidR="00F20A13" w:rsidRPr="00F20A13" w:rsidRDefault="00F20A13" w:rsidP="00F20A13">
      <w:pPr>
        <w:pStyle w:val="LITlitera"/>
      </w:pPr>
      <w:r w:rsidRPr="00F20A13">
        <w:t>d)</w:t>
      </w:r>
      <w:r>
        <w:tab/>
      </w:r>
      <w:r w:rsidR="00535226">
        <w:t>wynik</w:t>
      </w:r>
      <w:r w:rsidRPr="00F20A13">
        <w:t xml:space="preserve"> punkcji cienkoigłowej,</w:t>
      </w:r>
    </w:p>
    <w:p w14:paraId="003D30E4" w14:textId="7A0A39B5" w:rsidR="00F20A13" w:rsidRPr="00F20A13" w:rsidRDefault="00F20A13" w:rsidP="00F20A13">
      <w:pPr>
        <w:pStyle w:val="LITlitera"/>
      </w:pPr>
      <w:r w:rsidRPr="00F20A13">
        <w:t>e)</w:t>
      </w:r>
      <w:r>
        <w:tab/>
      </w:r>
      <w:r w:rsidR="00535226">
        <w:t>datę i rodzaj</w:t>
      </w:r>
      <w:r w:rsidRPr="00F20A13">
        <w:t xml:space="preserve"> zabiegu operacyjnego,</w:t>
      </w:r>
    </w:p>
    <w:p w14:paraId="468954D3" w14:textId="535502EC" w:rsidR="00F20A13" w:rsidRPr="00F20A13" w:rsidRDefault="00F20A13" w:rsidP="00F20A13">
      <w:pPr>
        <w:pStyle w:val="LITlitera"/>
      </w:pPr>
      <w:r w:rsidRPr="00F20A13">
        <w:t>f)</w:t>
      </w:r>
      <w:r>
        <w:tab/>
      </w:r>
      <w:r w:rsidR="00535226">
        <w:t>wynik</w:t>
      </w:r>
      <w:r w:rsidRPr="00F20A13">
        <w:t xml:space="preserve"> badania histopatologicznego, ze szczególnym uwzględnieniem stopnia dysplazji lub przemiany złośliwej,</w:t>
      </w:r>
    </w:p>
    <w:p w14:paraId="1D87ECC3" w14:textId="5214E58E" w:rsidR="00F20A13" w:rsidRPr="00F20A13" w:rsidRDefault="00F20A13" w:rsidP="00F20A13">
      <w:pPr>
        <w:pStyle w:val="LITlitera"/>
      </w:pPr>
      <w:r w:rsidRPr="00F20A13">
        <w:t>g)</w:t>
      </w:r>
      <w:r>
        <w:tab/>
      </w:r>
      <w:r w:rsidR="00535226">
        <w:t>datę</w:t>
      </w:r>
      <w:r w:rsidRPr="00F20A13">
        <w:t xml:space="preserve"> ostatniej obserwacji,</w:t>
      </w:r>
    </w:p>
    <w:p w14:paraId="0292A8FE" w14:textId="451DCC06" w:rsidR="00F20A13" w:rsidRPr="00F20A13" w:rsidRDefault="00F20A13" w:rsidP="00F20A13">
      <w:pPr>
        <w:pStyle w:val="LITlitera"/>
      </w:pPr>
      <w:r w:rsidRPr="00F20A13">
        <w:t>h)</w:t>
      </w:r>
      <w:r>
        <w:tab/>
      </w:r>
      <w:r w:rsidR="00535226">
        <w:t>datę</w:t>
      </w:r>
      <w:r w:rsidRPr="00F20A13">
        <w:t xml:space="preserve"> potencjalnej wznowy,</w:t>
      </w:r>
    </w:p>
    <w:p w14:paraId="4F69DBEF" w14:textId="6CD6B112" w:rsidR="00F20A13" w:rsidRPr="00F20A13" w:rsidRDefault="00F20A13" w:rsidP="00F20A13">
      <w:pPr>
        <w:pStyle w:val="LITlitera"/>
      </w:pPr>
      <w:r w:rsidRPr="00F20A13">
        <w:t>i)</w:t>
      </w:r>
      <w:r>
        <w:tab/>
      </w:r>
      <w:r w:rsidR="003A5BBB">
        <w:t>rozległość</w:t>
      </w:r>
      <w:r w:rsidRPr="00F20A13">
        <w:t xml:space="preserve"> guza nawrotowego;</w:t>
      </w:r>
    </w:p>
    <w:p w14:paraId="580E3A76" w14:textId="77777777" w:rsidR="00C307F5" w:rsidRPr="00F046FC" w:rsidRDefault="00857418" w:rsidP="00F046FC">
      <w:pPr>
        <w:pStyle w:val="PKTpunkt"/>
      </w:pPr>
      <w:r w:rsidRPr="00F046FC">
        <w:t>3</w:t>
      </w:r>
      <w:r w:rsidR="00F20A13" w:rsidRPr="00F046FC">
        <w:t>)</w:t>
      </w:r>
      <w:r w:rsidR="00F20A13" w:rsidRPr="00F046FC">
        <w:tab/>
      </w:r>
      <w:r w:rsidRPr="00F046FC">
        <w:t>identyfikator usługodawcy, o którym mowa w art. 17c ust. 3 pkt 1 ustawy</w:t>
      </w:r>
      <w:r w:rsidR="00C307F5" w:rsidRPr="00F046FC">
        <w:t>;</w:t>
      </w:r>
    </w:p>
    <w:p w14:paraId="2B273A7E" w14:textId="34E59B88" w:rsidR="00F20A13" w:rsidRPr="00F046FC" w:rsidRDefault="00857418" w:rsidP="00F046FC">
      <w:pPr>
        <w:pStyle w:val="PKTpunkt"/>
      </w:pPr>
      <w:r w:rsidRPr="00F046FC">
        <w:t xml:space="preserve">4)  </w:t>
      </w:r>
      <w:r w:rsidR="001E7C90" w:rsidRPr="00F046FC">
        <w:t>i</w:t>
      </w:r>
      <w:r w:rsidR="00F20A13" w:rsidRPr="00F046FC">
        <w:t>dentyfikator miejsca udzielania świadczenia opieki zdrowotnej, o którym mowa</w:t>
      </w:r>
      <w:r w:rsidR="00C44C78" w:rsidRPr="00F046FC">
        <w:t xml:space="preserve"> </w:t>
      </w:r>
      <w:r w:rsidR="00C44C78" w:rsidRPr="00F046FC">
        <w:br/>
      </w:r>
      <w:r w:rsidR="00F20A13" w:rsidRPr="00F046FC">
        <w:t>w art. 17c ust. 4 pkt 1 ustawy;</w:t>
      </w:r>
    </w:p>
    <w:p w14:paraId="1AFBB603" w14:textId="0722AB31" w:rsidR="00F20A13" w:rsidRDefault="00857418" w:rsidP="00F046FC">
      <w:pPr>
        <w:pStyle w:val="PKTpunkt"/>
      </w:pPr>
      <w:r w:rsidRPr="00F046FC">
        <w:t>5</w:t>
      </w:r>
      <w:r w:rsidR="00F20A13" w:rsidRPr="00F046FC">
        <w:t>)</w:t>
      </w:r>
      <w:r w:rsidR="00F20A13" w:rsidRPr="00F046FC">
        <w:tab/>
        <w:t>identyfikator pracownika medycznego, o którym mowa w art. 17c ust. 5 ustawy, który wprowadza dane do rejestru.</w:t>
      </w:r>
    </w:p>
    <w:p w14:paraId="64CFA94F" w14:textId="77777777" w:rsidR="003634C8" w:rsidRDefault="003634C8" w:rsidP="00F20A13">
      <w:pPr>
        <w:pStyle w:val="ARTartustawynprozporzdzenia"/>
        <w:rPr>
          <w:rStyle w:val="Ppogrubienie"/>
        </w:rPr>
      </w:pPr>
    </w:p>
    <w:p w14:paraId="5B3B37CB" w14:textId="4A2E7576" w:rsidR="00F20A13" w:rsidRPr="00D66CF2" w:rsidRDefault="00F20A13" w:rsidP="00F20A13">
      <w:pPr>
        <w:pStyle w:val="ARTartustawynprozporzdzenia"/>
        <w:rPr>
          <w:rStyle w:val="IGindeksgrny"/>
        </w:rPr>
      </w:pPr>
      <w:r w:rsidRPr="00F20A13">
        <w:rPr>
          <w:rStyle w:val="Ppogrubienie"/>
        </w:rPr>
        <w:lastRenderedPageBreak/>
        <w:t>§ </w:t>
      </w:r>
      <w:r w:rsidR="005D59BB">
        <w:rPr>
          <w:rStyle w:val="Ppogrubienie"/>
        </w:rPr>
        <w:t>6</w:t>
      </w:r>
      <w:r w:rsidRPr="00F20A13">
        <w:rPr>
          <w:rStyle w:val="Ppogrubienie"/>
        </w:rPr>
        <w:t>.</w:t>
      </w:r>
      <w:r w:rsidR="00D93EC8">
        <w:tab/>
      </w:r>
      <w:r w:rsidRPr="00F20A13">
        <w:t>Rozporządz</w:t>
      </w:r>
      <w:r w:rsidR="00D66CF2">
        <w:t xml:space="preserve">enie wchodzi w życie </w:t>
      </w:r>
      <w:r w:rsidR="00353E48" w:rsidRPr="00353E48">
        <w:t xml:space="preserve">po upływie 14 </w:t>
      </w:r>
      <w:r w:rsidR="00AB1638">
        <w:t xml:space="preserve">dni </w:t>
      </w:r>
      <w:r w:rsidR="00353E48" w:rsidRPr="00353E48">
        <w:t>od dnia ogłoszenia</w:t>
      </w:r>
      <w:r w:rsidR="00D66CF2">
        <w:t>.</w:t>
      </w:r>
      <w:r w:rsidR="00353E48">
        <w:rPr>
          <w:rStyle w:val="Odwoanieprzypisudolnego"/>
        </w:rPr>
        <w:footnoteReference w:customMarkFollows="1" w:id="2"/>
        <w:t>2</w:t>
      </w:r>
      <w:r w:rsidR="00D66CF2" w:rsidRPr="00D66CF2">
        <w:rPr>
          <w:rStyle w:val="IGindeksgrny"/>
        </w:rPr>
        <w:t>)</w:t>
      </w:r>
    </w:p>
    <w:p w14:paraId="09D855A5" w14:textId="77777777" w:rsidR="00F20A13" w:rsidRDefault="00F20A13" w:rsidP="00F20A13"/>
    <w:p w14:paraId="4B5A47D3" w14:textId="77777777" w:rsidR="00F20A13" w:rsidRDefault="00F20A13" w:rsidP="00D66CF2">
      <w:pPr>
        <w:pStyle w:val="NAZORGWYDnazwaorganuwydajcegoprojektowanyakt"/>
      </w:pPr>
      <w:r w:rsidRPr="00F20A13">
        <w:t>MINISTER ZDROWIA</w:t>
      </w:r>
    </w:p>
    <w:p w14:paraId="61823BEC" w14:textId="77777777" w:rsidR="00D66CF2" w:rsidRDefault="00D66CF2" w:rsidP="00D66CF2">
      <w:pPr>
        <w:pStyle w:val="NAZORGWYDnazwaorganuwydajcegoprojektowanyakt"/>
      </w:pPr>
    </w:p>
    <w:p w14:paraId="760E1D60" w14:textId="77777777" w:rsidR="00161A62" w:rsidRDefault="00161A62" w:rsidP="00C20CC0">
      <w:pPr>
        <w:widowControl/>
        <w:autoSpaceDE/>
        <w:autoSpaceDN/>
        <w:adjustRightInd/>
      </w:pPr>
    </w:p>
    <w:p w14:paraId="1689F4C6" w14:textId="77777777" w:rsidR="00161A62" w:rsidRDefault="00161A62" w:rsidP="00C20CC0">
      <w:pPr>
        <w:widowControl/>
        <w:autoSpaceDE/>
        <w:autoSpaceDN/>
        <w:adjustRightInd/>
      </w:pPr>
    </w:p>
    <w:p w14:paraId="457FFE03" w14:textId="77777777" w:rsidR="00161A62" w:rsidRDefault="00161A62" w:rsidP="00C20CC0">
      <w:pPr>
        <w:widowControl/>
        <w:autoSpaceDE/>
        <w:autoSpaceDN/>
        <w:adjustRightInd/>
      </w:pPr>
    </w:p>
    <w:p w14:paraId="5A4087C3" w14:textId="77777777" w:rsidR="00161A62" w:rsidRDefault="00161A62" w:rsidP="00C20CC0">
      <w:pPr>
        <w:widowControl/>
        <w:autoSpaceDE/>
        <w:autoSpaceDN/>
        <w:adjustRightInd/>
      </w:pPr>
    </w:p>
    <w:p w14:paraId="78A53966" w14:textId="77777777" w:rsidR="00161A62" w:rsidRDefault="00161A62" w:rsidP="00C20CC0">
      <w:pPr>
        <w:widowControl/>
        <w:autoSpaceDE/>
        <w:autoSpaceDN/>
        <w:adjustRightInd/>
      </w:pPr>
    </w:p>
    <w:p w14:paraId="7597FE07" w14:textId="77777777" w:rsidR="00161A62" w:rsidRDefault="00161A62" w:rsidP="00C20CC0">
      <w:pPr>
        <w:widowControl/>
        <w:autoSpaceDE/>
        <w:autoSpaceDN/>
        <w:adjustRightInd/>
      </w:pPr>
    </w:p>
    <w:p w14:paraId="62F95C09" w14:textId="77777777" w:rsidR="00161A62" w:rsidRDefault="00161A62" w:rsidP="00C20CC0">
      <w:pPr>
        <w:widowControl/>
        <w:autoSpaceDE/>
        <w:autoSpaceDN/>
        <w:adjustRightInd/>
      </w:pPr>
    </w:p>
    <w:p w14:paraId="134CAB1A" w14:textId="77777777" w:rsidR="00161A62" w:rsidRDefault="00161A62" w:rsidP="00C20CC0">
      <w:pPr>
        <w:widowControl/>
        <w:autoSpaceDE/>
        <w:autoSpaceDN/>
        <w:adjustRightInd/>
      </w:pPr>
    </w:p>
    <w:p w14:paraId="7F4CB226" w14:textId="77777777" w:rsidR="00161A62" w:rsidRDefault="00161A62" w:rsidP="00C20CC0">
      <w:pPr>
        <w:widowControl/>
        <w:autoSpaceDE/>
        <w:autoSpaceDN/>
        <w:adjustRightInd/>
      </w:pPr>
    </w:p>
    <w:p w14:paraId="3C5B545D" w14:textId="77777777" w:rsidR="00161A62" w:rsidRDefault="00161A62" w:rsidP="00C20CC0">
      <w:pPr>
        <w:widowControl/>
        <w:autoSpaceDE/>
        <w:autoSpaceDN/>
        <w:adjustRightInd/>
      </w:pPr>
    </w:p>
    <w:p w14:paraId="16C057AB" w14:textId="77777777" w:rsidR="00161A62" w:rsidRDefault="00161A62" w:rsidP="00C20CC0">
      <w:pPr>
        <w:widowControl/>
        <w:autoSpaceDE/>
        <w:autoSpaceDN/>
        <w:adjustRightInd/>
      </w:pPr>
    </w:p>
    <w:p w14:paraId="6BEFF377" w14:textId="77777777" w:rsidR="00161A62" w:rsidRDefault="00161A62" w:rsidP="00C20CC0">
      <w:pPr>
        <w:widowControl/>
        <w:autoSpaceDE/>
        <w:autoSpaceDN/>
        <w:adjustRightInd/>
      </w:pPr>
    </w:p>
    <w:p w14:paraId="6F5C0CD8" w14:textId="77777777" w:rsidR="00161A62" w:rsidRDefault="00161A62" w:rsidP="00C20CC0">
      <w:pPr>
        <w:widowControl/>
        <w:autoSpaceDE/>
        <w:autoSpaceDN/>
        <w:adjustRightInd/>
      </w:pPr>
    </w:p>
    <w:p w14:paraId="3965BAF9" w14:textId="77777777" w:rsidR="00161A62" w:rsidRDefault="00161A62" w:rsidP="00C20CC0">
      <w:pPr>
        <w:widowControl/>
        <w:autoSpaceDE/>
        <w:autoSpaceDN/>
        <w:adjustRightInd/>
      </w:pPr>
    </w:p>
    <w:p w14:paraId="0EC2A9B8" w14:textId="77777777" w:rsidR="00161A62" w:rsidRDefault="00161A62" w:rsidP="00C20CC0">
      <w:pPr>
        <w:widowControl/>
        <w:autoSpaceDE/>
        <w:autoSpaceDN/>
        <w:adjustRightInd/>
      </w:pPr>
    </w:p>
    <w:p w14:paraId="5CF5A15A" w14:textId="77777777" w:rsidR="00161A62" w:rsidRDefault="00161A62" w:rsidP="00C20CC0">
      <w:pPr>
        <w:widowControl/>
        <w:autoSpaceDE/>
        <w:autoSpaceDN/>
        <w:adjustRightInd/>
      </w:pPr>
    </w:p>
    <w:p w14:paraId="563BEBA9" w14:textId="77777777" w:rsidR="00161A62" w:rsidRDefault="00161A62" w:rsidP="00C20CC0">
      <w:pPr>
        <w:widowControl/>
        <w:autoSpaceDE/>
        <w:autoSpaceDN/>
        <w:adjustRightInd/>
      </w:pPr>
    </w:p>
    <w:p w14:paraId="5C41B781" w14:textId="1945E1BD" w:rsidR="00D66CF2" w:rsidRPr="00161A62" w:rsidRDefault="00D66CF2" w:rsidP="00C20CC0">
      <w:pPr>
        <w:widowControl/>
        <w:autoSpaceDE/>
        <w:autoSpaceDN/>
        <w:adjustRightInd/>
        <w:rPr>
          <w:rStyle w:val="Ppogrubienie"/>
        </w:rPr>
      </w:pPr>
      <w:r w:rsidRPr="00161A62">
        <w:rPr>
          <w:rStyle w:val="Ppogrubienie"/>
        </w:rPr>
        <w:br w:type="page"/>
      </w:r>
    </w:p>
    <w:p w14:paraId="3191F194" w14:textId="77777777" w:rsidR="00BB67B9" w:rsidRDefault="00BB67B9" w:rsidP="00BB67B9">
      <w:pPr>
        <w:pStyle w:val="TYTUAKTUprzedmiotregulacjiustawylubrozporzdzenia"/>
      </w:pPr>
      <w:r w:rsidRPr="00F20A13">
        <w:lastRenderedPageBreak/>
        <w:t>UZASADNIENIE</w:t>
      </w:r>
    </w:p>
    <w:p w14:paraId="46ED98CD" w14:textId="03548484" w:rsidR="00BB67B9" w:rsidRDefault="00BB67B9" w:rsidP="00BB67B9">
      <w:pPr>
        <w:pStyle w:val="ARTartustawynprozporzdzenia"/>
      </w:pPr>
      <w:r w:rsidRPr="00244095">
        <w:t xml:space="preserve">Projekt rozporządzenia stanowi realizację upoważnienia ustawowego zawartego w art. 20 ust. 1 ustawy z dnia 28 kwietnia 2011 r. o systemie informacji w ochronie zdrowia </w:t>
      </w:r>
      <w:r w:rsidR="00F14A98">
        <w:t>(Dz. U. z </w:t>
      </w:r>
      <w:r w:rsidR="00F14A98" w:rsidRPr="00F14A98">
        <w:t>2017 r. poz. 1845)</w:t>
      </w:r>
      <w:r w:rsidRPr="00244095">
        <w:t>, zwanej dalej „ustawą”.</w:t>
      </w:r>
    </w:p>
    <w:p w14:paraId="240BC8BD" w14:textId="158C274B" w:rsidR="00BB67B9" w:rsidRDefault="00BB67B9" w:rsidP="00BB67B9">
      <w:pPr>
        <w:pStyle w:val="ARTartustawynprozporzdzenia"/>
      </w:pPr>
      <w:r w:rsidRPr="00F20A13">
        <w:t xml:space="preserve">Rejestr Nowotworów Niezłośliwych Dużych Gruczołów Ślinowych </w:t>
      </w:r>
      <w:r w:rsidR="00270165">
        <w:t xml:space="preserve">został </w:t>
      </w:r>
      <w:r w:rsidRPr="00F20A13">
        <w:t>utworzony na podstawie rozporządzenia Ministra Zdrowia z dnia 9 września 2014 r. w sprawie Rejestru Nowotworów Niezłośliwych Dużych Gruczołów Ślinowych (Dz. U. poz. 1246).</w:t>
      </w:r>
      <w:r>
        <w:t xml:space="preserve"> </w:t>
      </w:r>
      <w:r w:rsidR="00F325A7">
        <w:t>Celem rejestru jest gromadzenie informacji o każdym świadczeniu szpitalnym udzielonym dziecku do ukończenia 18 roku życia, z wrodzoną wadą rozwojową, gdyż zakłada się, że wszystkie dzieci z wadami wrodzonymi będą hospitalizowane.</w:t>
      </w:r>
    </w:p>
    <w:p w14:paraId="7320D373" w14:textId="77777777" w:rsidR="00BB67B9" w:rsidRPr="00F20A13" w:rsidRDefault="00BB67B9" w:rsidP="00BB67B9">
      <w:pPr>
        <w:pStyle w:val="ARTartustawynprozporzdzenia"/>
      </w:pPr>
      <w:r w:rsidRPr="00244095">
        <w:t xml:space="preserve">Konieczność wydania przedmiotowego rozporządzenia wynika z faktu, iż zmianie uległo upoważnienie ustawowe do wydania aktu wykonawczego zawarte w art. 20 ust. 1 ustawy, </w:t>
      </w:r>
      <w:r w:rsidRPr="00244095">
        <w:br/>
        <w:t>w związku z wejściem w życie ustawy z dnia 10 lipca 2017 r. o zmianie ustawy o systemie informacji w ochronie zdrowia oraz niektórych innych ustaw (Dz. U. poz. 1524), zwanej dalej „nowelizacją ustawy o SIOZ”.</w:t>
      </w:r>
      <w:r w:rsidRPr="00F20A13">
        <w:t xml:space="preserve"> </w:t>
      </w:r>
    </w:p>
    <w:p w14:paraId="4D5CC5FB" w14:textId="2B6A3290" w:rsidR="00BB67B9" w:rsidRPr="00BB67B9" w:rsidRDefault="00BB67B9" w:rsidP="00BB67B9">
      <w:pPr>
        <w:pStyle w:val="USTustnpkodeksu"/>
      </w:pPr>
      <w:r w:rsidRPr="00BB67B9">
        <w:t>Jednocześnie</w:t>
      </w:r>
      <w:r w:rsidR="003B7033">
        <w:t>,</w:t>
      </w:r>
      <w:r w:rsidRPr="00BB67B9">
        <w:t xml:space="preserve"> zgodnie z art. 7 nowelizacji ustawy o SIOZ dotychczasowe przepisy wykonawcze wydane na podstawie art. 20 ust. 1 ustawy zachowują moc nie dłużej niż do dnia 31 grudnia 2017 r.</w:t>
      </w:r>
    </w:p>
    <w:p w14:paraId="7B241AE7" w14:textId="4AC10A6C" w:rsidR="00BB67B9" w:rsidRDefault="00BB67B9" w:rsidP="00BB67B9">
      <w:pPr>
        <w:pStyle w:val="USTustnpkodeksu"/>
      </w:pPr>
      <w:r w:rsidRPr="00BB67B9">
        <w:t xml:space="preserve">W art. 20 ust. 1 ustawy dodano </w:t>
      </w:r>
      <w:r w:rsidR="00A767D5">
        <w:t>pkt</w:t>
      </w:r>
      <w:r w:rsidRPr="00BB67B9">
        <w:t xml:space="preserve"> 3a, zgodnie z którym w rozporządzeniu tworzącym dany rejestr medyczny minister właściwy do spraw zdrowia będzie określał usługodawców </w:t>
      </w:r>
      <w:r w:rsidRPr="00BB67B9">
        <w:br/>
        <w:t>i podmioty prowadzące rejestry publiczne i rejestry medyczne zobowiązanych do przekazywania danych do tego rejestru, jak również sposób i terminy przekazywania tych danych.</w:t>
      </w:r>
    </w:p>
    <w:p w14:paraId="3328FF43" w14:textId="71185BBC" w:rsidR="00BB67B9" w:rsidRPr="00BB67B9" w:rsidRDefault="00BB67B9" w:rsidP="00BB67B9">
      <w:pPr>
        <w:pStyle w:val="USTustnpkodeksu"/>
      </w:pPr>
      <w:r w:rsidRPr="00BB67B9">
        <w:t>Jednocześnie</w:t>
      </w:r>
      <w:r w:rsidR="00AB4F74">
        <w:t>,</w:t>
      </w:r>
      <w:r w:rsidRPr="00BB67B9">
        <w:t xml:space="preserve"> w związku z uchyleniem pkt 6 w art. 20 </w:t>
      </w:r>
      <w:r w:rsidR="00270165">
        <w:t xml:space="preserve">w </w:t>
      </w:r>
      <w:r w:rsidRPr="00BB67B9">
        <w:t xml:space="preserve">ust. 1 ustawy dotyczącego sposobu zabezpieczenia danych osobowych zawartych w rejestrze przed nieuprawnionym dostępem, </w:t>
      </w:r>
      <w:r>
        <w:t>w </w:t>
      </w:r>
      <w:r w:rsidRPr="00BB67B9">
        <w:t xml:space="preserve">projekcie rozporządzenia nie znalazła się regulacja odpowiadająca § 1 pkt 4 oraz § 4 </w:t>
      </w:r>
      <w:r w:rsidR="00044FDC">
        <w:t>poprzednio</w:t>
      </w:r>
      <w:r w:rsidRPr="00BB67B9">
        <w:t xml:space="preserve"> obowiązującego rozporządzenia Ministra Zdrowia</w:t>
      </w:r>
      <w:r>
        <w:t xml:space="preserve"> z dnia 23 marca 2016 r. w </w:t>
      </w:r>
      <w:r w:rsidRPr="00BB67B9">
        <w:t>sprawie Rejestru Nowotworów Niezłośliwych Dużych Gruczołów Ślinowych</w:t>
      </w:r>
      <w:r>
        <w:t xml:space="preserve"> (Dz. U. poz. 404).</w:t>
      </w:r>
    </w:p>
    <w:p w14:paraId="46D5842F" w14:textId="74403DDC" w:rsidR="00BB67B9" w:rsidRPr="00BB67B9" w:rsidRDefault="00BB67B9" w:rsidP="00BB67B9">
      <w:pPr>
        <w:pStyle w:val="USTustnpkodeksu"/>
      </w:pPr>
      <w:r w:rsidRPr="00BB67B9">
        <w:t>Ponadto projekt rozporządzenia określa w sposób szczegółowy, które dane spośród danych określonych w ustawie są gromadzone i przetwarzane w Rejestr</w:t>
      </w:r>
      <w:r>
        <w:t>ze</w:t>
      </w:r>
      <w:r w:rsidRPr="00BB67B9">
        <w:t xml:space="preserve"> Nowotworów </w:t>
      </w:r>
      <w:r w:rsidRPr="00BB67B9">
        <w:lastRenderedPageBreak/>
        <w:t>Niezłośliwych Dużych Gruczołów Ślinowy</w:t>
      </w:r>
      <w:r>
        <w:t xml:space="preserve">ch. </w:t>
      </w:r>
      <w:r w:rsidRPr="00BB67B9">
        <w:t xml:space="preserve">Wykaz przedmiotowych danych obejmuje również rodzaje </w:t>
      </w:r>
      <w:r>
        <w:t xml:space="preserve">identyfikatorów przetwarzanych </w:t>
      </w:r>
      <w:r w:rsidRPr="00BB67B9">
        <w:t>w rejestrze.</w:t>
      </w:r>
    </w:p>
    <w:p w14:paraId="083CC68F" w14:textId="7C9776CB" w:rsidR="00BB67B9" w:rsidRDefault="00A767D5" w:rsidP="00BB67B9">
      <w:pPr>
        <w:pStyle w:val="USTustnpkodeksu"/>
      </w:pPr>
      <w:r>
        <w:t>Projekt rozporządzenia wejdzie w życie po upływie 14 dni od dnia ogłoszenia.</w:t>
      </w:r>
    </w:p>
    <w:p w14:paraId="1E9A1A5E" w14:textId="77777777" w:rsidR="00BB67B9" w:rsidRPr="00BB67B9" w:rsidRDefault="00BB67B9" w:rsidP="00BB67B9">
      <w:pPr>
        <w:pStyle w:val="ARTartustawynprozporzdzenia"/>
      </w:pPr>
      <w:r w:rsidRPr="00BB67B9">
        <w:t>Projekt rozporządzenia nie jest sprzeczny z prawem Unii Europejskiej.</w:t>
      </w:r>
    </w:p>
    <w:p w14:paraId="18F24764" w14:textId="77777777" w:rsidR="00BB67B9" w:rsidRPr="00BB67B9" w:rsidRDefault="00BB67B9" w:rsidP="00BB67B9">
      <w:pPr>
        <w:pStyle w:val="ARTartustawynprozporzdzenia"/>
      </w:pPr>
      <w:r w:rsidRPr="00BB67B9">
        <w:t xml:space="preserve">Projekt rozporządzenia nie podlega obowiązkowi przedstawienia właściwym organom </w:t>
      </w:r>
      <w:r w:rsidRPr="00BB67B9">
        <w:br/>
        <w:t>i instytucjom Unii Europejskiej, w tym Europejskiemu Bankowi Centralnemu, w celu uzyskania opinii, dokonania powiadomienia, konsultacji albo uzgodnienia.</w:t>
      </w:r>
    </w:p>
    <w:p w14:paraId="21A9867F" w14:textId="77777777" w:rsidR="00BB67B9" w:rsidRPr="00BB67B9" w:rsidRDefault="00BB67B9" w:rsidP="00BB67B9">
      <w:pPr>
        <w:pStyle w:val="ARTartustawynprozporzdzenia"/>
      </w:pPr>
      <w:r w:rsidRPr="00BB67B9">
        <w:t>Projekt rozporządzenia nie będzie miał wpływu na działalność mikroprzedsiębiorców, małych i średnich przedsiębiorców.</w:t>
      </w:r>
    </w:p>
    <w:p w14:paraId="1F9709B9" w14:textId="7F996E54" w:rsidR="00261A16" w:rsidRPr="00737F6A" w:rsidRDefault="00BB67B9" w:rsidP="00BB67B9">
      <w:pPr>
        <w:pStyle w:val="ARTartustawynprozporzdzenia"/>
      </w:pPr>
      <w:r w:rsidRPr="00BB67B9">
        <w:t>Projektowane rozporządzenie nie zawiera przepisów technicznych w rozumieniu przepisów rozporządzenia Rady Ministrów z dnia 23 grudnia 2002 r. w sprawie sposobu funkcjonowania krajowego systemu notyfikacji norm i aktów prawnych (Dz. U. poz. 2039 oraz z 2004 r. poz. 597) i w związku z tym nie podlega notyfikacji.</w:t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4D511" w14:textId="77777777" w:rsidR="00397650" w:rsidRDefault="00397650">
      <w:r>
        <w:separator/>
      </w:r>
    </w:p>
  </w:endnote>
  <w:endnote w:type="continuationSeparator" w:id="0">
    <w:p w14:paraId="0CFEACC3" w14:textId="77777777" w:rsidR="00397650" w:rsidRDefault="0039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E65B2" w14:textId="77777777" w:rsidR="00397650" w:rsidRDefault="00397650">
      <w:r>
        <w:separator/>
      </w:r>
    </w:p>
  </w:footnote>
  <w:footnote w:type="continuationSeparator" w:id="0">
    <w:p w14:paraId="70884CFC" w14:textId="77777777" w:rsidR="00397650" w:rsidRDefault="00397650">
      <w:r>
        <w:continuationSeparator/>
      </w:r>
    </w:p>
  </w:footnote>
  <w:footnote w:id="1">
    <w:p w14:paraId="5B9268FF" w14:textId="3468E7CB" w:rsidR="00917455" w:rsidRDefault="00917455" w:rsidP="001C6ABD">
      <w:pPr>
        <w:pStyle w:val="ODNONIKtreodnonika"/>
      </w:pPr>
      <w:r w:rsidRPr="00470EEB">
        <w:rPr>
          <w:rStyle w:val="IGindeksgrny"/>
        </w:rPr>
        <w:footnoteRef/>
      </w:r>
      <w:r w:rsidR="00DB0C18" w:rsidRPr="00470EEB">
        <w:rPr>
          <w:rStyle w:val="IGindeksgrny"/>
        </w:rPr>
        <w:t>)</w:t>
      </w:r>
      <w:r w:rsidR="0079008E">
        <w:tab/>
      </w:r>
      <w:r w:rsidR="001C6ABD" w:rsidRPr="001C6ABD">
        <w:t xml:space="preserve">Minister Zdrowia kieruje działem administracji rządowej </w:t>
      </w:r>
      <w:r w:rsidR="00270165" w:rsidRPr="00F046FC">
        <w:t>–</w:t>
      </w:r>
      <w:r w:rsidR="001C6ABD" w:rsidRPr="001C6ABD">
        <w:t xml:space="preserve"> zdrowie, na podstawie § 1 ust. 2 rozporządzenia Prezesa Rady Ministrów z dnia </w:t>
      </w:r>
      <w:r w:rsidR="00D42712">
        <w:t>10 stycznia</w:t>
      </w:r>
      <w:r w:rsidR="003634C8" w:rsidRPr="001C6ABD">
        <w:t xml:space="preserve"> 201</w:t>
      </w:r>
      <w:r w:rsidR="00D42712">
        <w:t>8</w:t>
      </w:r>
      <w:r w:rsidR="003634C8" w:rsidRPr="001C6ABD">
        <w:t xml:space="preserve"> </w:t>
      </w:r>
      <w:r w:rsidR="001C6ABD" w:rsidRPr="001C6ABD">
        <w:t xml:space="preserve">r. w sprawie szczegółowego zakresu działania Ministra Zdrowia (Dz. U. poz. </w:t>
      </w:r>
      <w:r w:rsidR="00D42712">
        <w:t>95</w:t>
      </w:r>
      <w:r w:rsidR="001C6ABD" w:rsidRPr="001C6ABD">
        <w:t>).</w:t>
      </w:r>
    </w:p>
  </w:footnote>
  <w:footnote w:id="2">
    <w:p w14:paraId="15427EBE" w14:textId="01093BD7" w:rsidR="00353E48" w:rsidRPr="00AE53F6" w:rsidRDefault="00353E48" w:rsidP="003634C8">
      <w:pPr>
        <w:pStyle w:val="ODNONIKtreodnonika"/>
      </w:pPr>
      <w:r w:rsidRPr="00B54080">
        <w:rPr>
          <w:rStyle w:val="IGindeksgrny"/>
        </w:rPr>
        <w:t>2</w:t>
      </w:r>
      <w:r w:rsidRPr="003634C8">
        <w:rPr>
          <w:rStyle w:val="IGindeksgrny"/>
        </w:rPr>
        <w:t>)</w:t>
      </w:r>
      <w:r w:rsidR="006F6E75">
        <w:t xml:space="preserve"> </w:t>
      </w:r>
      <w:r w:rsidR="003634C8">
        <w:tab/>
      </w:r>
      <w:r w:rsidRPr="00AE53F6">
        <w:t>Niniejsze rozporządzenie było poprzedzone rozporządzeniem Ministra Zdrowia</w:t>
      </w:r>
      <w:r>
        <w:t xml:space="preserve"> z dnia 23 marca 2016 r. w sprawie Rejestru Nowotworów Niezłośliwych Dużych Gruczołów Ślinowych (Dz. U. poz. 404), </w:t>
      </w:r>
      <w:r w:rsidRPr="00812BAD">
        <w:t xml:space="preserve">które </w:t>
      </w:r>
      <w:r w:rsidR="003634C8">
        <w:t>utraciło</w:t>
      </w:r>
      <w:r w:rsidR="003634C8" w:rsidRPr="00812BAD">
        <w:t xml:space="preserve"> </w:t>
      </w:r>
      <w:r w:rsidRPr="00812BAD">
        <w:t xml:space="preserve">moc z dniem </w:t>
      </w:r>
      <w:r w:rsidR="003634C8">
        <w:t>1 stycznia 2018 r.</w:t>
      </w:r>
      <w:r w:rsidRPr="00812BAD">
        <w:t xml:space="preserve"> zgodnie z art. 7 ustawy z dnia 20 lipca 2017 r. o zmianie ustawy o systemie informacji w ochronie zdrowia oraz niektórych innych ustaw (Dz. U. poz. 1524)</w:t>
      </w:r>
      <w:r w:rsidRPr="00F84EF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CA369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D5351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13"/>
    <w:rsid w:val="000012DA"/>
    <w:rsid w:val="0000246E"/>
    <w:rsid w:val="00003862"/>
    <w:rsid w:val="00012A35"/>
    <w:rsid w:val="00014493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1BC"/>
    <w:rsid w:val="00043495"/>
    <w:rsid w:val="00044FDC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171F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100"/>
    <w:rsid w:val="000D6173"/>
    <w:rsid w:val="000D6F83"/>
    <w:rsid w:val="000E071C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1A62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ABD"/>
    <w:rsid w:val="001D1783"/>
    <w:rsid w:val="001D53CD"/>
    <w:rsid w:val="001D55A3"/>
    <w:rsid w:val="001D5AF5"/>
    <w:rsid w:val="001E1E73"/>
    <w:rsid w:val="001E4E0C"/>
    <w:rsid w:val="001E526D"/>
    <w:rsid w:val="001E5655"/>
    <w:rsid w:val="001E7C90"/>
    <w:rsid w:val="001F1832"/>
    <w:rsid w:val="001F220F"/>
    <w:rsid w:val="001F25B3"/>
    <w:rsid w:val="001F40B0"/>
    <w:rsid w:val="001F6616"/>
    <w:rsid w:val="00202BD4"/>
    <w:rsid w:val="00204A97"/>
    <w:rsid w:val="00204DF8"/>
    <w:rsid w:val="002114EF"/>
    <w:rsid w:val="002166AD"/>
    <w:rsid w:val="00217871"/>
    <w:rsid w:val="00221ED8"/>
    <w:rsid w:val="002231EA"/>
    <w:rsid w:val="00223FDF"/>
    <w:rsid w:val="002279C0"/>
    <w:rsid w:val="00236828"/>
    <w:rsid w:val="0023727E"/>
    <w:rsid w:val="00242081"/>
    <w:rsid w:val="00243777"/>
    <w:rsid w:val="00244095"/>
    <w:rsid w:val="002441CD"/>
    <w:rsid w:val="002501A3"/>
    <w:rsid w:val="0025166C"/>
    <w:rsid w:val="002555D4"/>
    <w:rsid w:val="00256ABB"/>
    <w:rsid w:val="00261A16"/>
    <w:rsid w:val="00263522"/>
    <w:rsid w:val="00264EC6"/>
    <w:rsid w:val="00270165"/>
    <w:rsid w:val="00271013"/>
    <w:rsid w:val="00273FE4"/>
    <w:rsid w:val="002765B4"/>
    <w:rsid w:val="00276A94"/>
    <w:rsid w:val="00277B82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099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06E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3139"/>
    <w:rsid w:val="00334E3A"/>
    <w:rsid w:val="003361DD"/>
    <w:rsid w:val="00341A6A"/>
    <w:rsid w:val="00345B9C"/>
    <w:rsid w:val="00350948"/>
    <w:rsid w:val="00350970"/>
    <w:rsid w:val="00352DAE"/>
    <w:rsid w:val="00353E48"/>
    <w:rsid w:val="00354EB9"/>
    <w:rsid w:val="003602AE"/>
    <w:rsid w:val="00360929"/>
    <w:rsid w:val="003634C8"/>
    <w:rsid w:val="003647D5"/>
    <w:rsid w:val="003674B0"/>
    <w:rsid w:val="0037038A"/>
    <w:rsid w:val="0037727C"/>
    <w:rsid w:val="00377E70"/>
    <w:rsid w:val="00380904"/>
    <w:rsid w:val="003823EE"/>
    <w:rsid w:val="00382754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650"/>
    <w:rsid w:val="003A10DC"/>
    <w:rsid w:val="003A306E"/>
    <w:rsid w:val="003A5BBB"/>
    <w:rsid w:val="003A60DC"/>
    <w:rsid w:val="003A6A46"/>
    <w:rsid w:val="003A7A63"/>
    <w:rsid w:val="003B000C"/>
    <w:rsid w:val="003B0F1D"/>
    <w:rsid w:val="003B4A57"/>
    <w:rsid w:val="003B6896"/>
    <w:rsid w:val="003B7033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978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1D1"/>
    <w:rsid w:val="00434D01"/>
    <w:rsid w:val="00435D26"/>
    <w:rsid w:val="00436DE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794B"/>
    <w:rsid w:val="0047077C"/>
    <w:rsid w:val="00470B05"/>
    <w:rsid w:val="00470EEB"/>
    <w:rsid w:val="0047207C"/>
    <w:rsid w:val="00472CD6"/>
    <w:rsid w:val="00474E3C"/>
    <w:rsid w:val="00480A58"/>
    <w:rsid w:val="00482151"/>
    <w:rsid w:val="00485FAD"/>
    <w:rsid w:val="00487AED"/>
    <w:rsid w:val="004909F9"/>
    <w:rsid w:val="00491EDF"/>
    <w:rsid w:val="00492A3F"/>
    <w:rsid w:val="0049436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0DC7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5226"/>
    <w:rsid w:val="005363AB"/>
    <w:rsid w:val="00544EF4"/>
    <w:rsid w:val="00545DA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9D0"/>
    <w:rsid w:val="00594055"/>
    <w:rsid w:val="00597024"/>
    <w:rsid w:val="005A0274"/>
    <w:rsid w:val="005A095C"/>
    <w:rsid w:val="005A669D"/>
    <w:rsid w:val="005A75D8"/>
    <w:rsid w:val="005B0924"/>
    <w:rsid w:val="005B713E"/>
    <w:rsid w:val="005C03B6"/>
    <w:rsid w:val="005C348E"/>
    <w:rsid w:val="005C423C"/>
    <w:rsid w:val="005C68E1"/>
    <w:rsid w:val="005D3763"/>
    <w:rsid w:val="005D55E1"/>
    <w:rsid w:val="005D59BB"/>
    <w:rsid w:val="005D5BA6"/>
    <w:rsid w:val="005E19F7"/>
    <w:rsid w:val="005E4F04"/>
    <w:rsid w:val="005E62C2"/>
    <w:rsid w:val="005E6C71"/>
    <w:rsid w:val="005F0963"/>
    <w:rsid w:val="005F2824"/>
    <w:rsid w:val="005F2EBA"/>
    <w:rsid w:val="005F35ED"/>
    <w:rsid w:val="005F7663"/>
    <w:rsid w:val="005F7812"/>
    <w:rsid w:val="005F7A88"/>
    <w:rsid w:val="00603A1A"/>
    <w:rsid w:val="00603AD5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67B9D"/>
    <w:rsid w:val="006701EF"/>
    <w:rsid w:val="00673BA5"/>
    <w:rsid w:val="00680058"/>
    <w:rsid w:val="00681F9F"/>
    <w:rsid w:val="00683B81"/>
    <w:rsid w:val="006840EA"/>
    <w:rsid w:val="006844E2"/>
    <w:rsid w:val="00685267"/>
    <w:rsid w:val="006872AE"/>
    <w:rsid w:val="00690082"/>
    <w:rsid w:val="00690252"/>
    <w:rsid w:val="00691B88"/>
    <w:rsid w:val="006946BB"/>
    <w:rsid w:val="006969FA"/>
    <w:rsid w:val="006A35D5"/>
    <w:rsid w:val="006A748A"/>
    <w:rsid w:val="006C11C5"/>
    <w:rsid w:val="006C210B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C4C"/>
    <w:rsid w:val="006F2648"/>
    <w:rsid w:val="006F2F10"/>
    <w:rsid w:val="006F482B"/>
    <w:rsid w:val="006F6311"/>
    <w:rsid w:val="006F6E75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48"/>
    <w:rsid w:val="00730555"/>
    <w:rsid w:val="007312CC"/>
    <w:rsid w:val="00736341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0AD"/>
    <w:rsid w:val="0078214B"/>
    <w:rsid w:val="0078498A"/>
    <w:rsid w:val="007878FE"/>
    <w:rsid w:val="0079008E"/>
    <w:rsid w:val="00792207"/>
    <w:rsid w:val="00792B64"/>
    <w:rsid w:val="00792E29"/>
    <w:rsid w:val="0079379A"/>
    <w:rsid w:val="00794953"/>
    <w:rsid w:val="007A07D2"/>
    <w:rsid w:val="007A1F2F"/>
    <w:rsid w:val="007A2A5C"/>
    <w:rsid w:val="007A5150"/>
    <w:rsid w:val="007A5373"/>
    <w:rsid w:val="007A789F"/>
    <w:rsid w:val="007B2331"/>
    <w:rsid w:val="007B75BC"/>
    <w:rsid w:val="007B7C73"/>
    <w:rsid w:val="007C0BD6"/>
    <w:rsid w:val="007C3806"/>
    <w:rsid w:val="007C5BB7"/>
    <w:rsid w:val="007D07D5"/>
    <w:rsid w:val="007D1C64"/>
    <w:rsid w:val="007D32DD"/>
    <w:rsid w:val="007D5351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AD"/>
    <w:rsid w:val="00812BE5"/>
    <w:rsid w:val="00817429"/>
    <w:rsid w:val="00821514"/>
    <w:rsid w:val="00821E35"/>
    <w:rsid w:val="00824121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418"/>
    <w:rsid w:val="0086018B"/>
    <w:rsid w:val="008611DD"/>
    <w:rsid w:val="008620DE"/>
    <w:rsid w:val="00863CDE"/>
    <w:rsid w:val="00866867"/>
    <w:rsid w:val="00872257"/>
    <w:rsid w:val="008753E6"/>
    <w:rsid w:val="0087738C"/>
    <w:rsid w:val="008802AF"/>
    <w:rsid w:val="00881926"/>
    <w:rsid w:val="008823E8"/>
    <w:rsid w:val="0088318F"/>
    <w:rsid w:val="0088331D"/>
    <w:rsid w:val="008852B0"/>
    <w:rsid w:val="00885AE7"/>
    <w:rsid w:val="00886B60"/>
    <w:rsid w:val="00886DA6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8F63C1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45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2F6"/>
    <w:rsid w:val="00946DD0"/>
    <w:rsid w:val="009509E6"/>
    <w:rsid w:val="00952018"/>
    <w:rsid w:val="00952800"/>
    <w:rsid w:val="0095300D"/>
    <w:rsid w:val="00954CD2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3926"/>
    <w:rsid w:val="009A0D12"/>
    <w:rsid w:val="009A0E7E"/>
    <w:rsid w:val="009A1987"/>
    <w:rsid w:val="009A2BEE"/>
    <w:rsid w:val="009A4CD2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4A83"/>
    <w:rsid w:val="00A15F1C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6D17"/>
    <w:rsid w:val="00A73159"/>
    <w:rsid w:val="00A7436E"/>
    <w:rsid w:val="00A74E96"/>
    <w:rsid w:val="00A75A8E"/>
    <w:rsid w:val="00A767D5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638"/>
    <w:rsid w:val="00AB22C6"/>
    <w:rsid w:val="00AB2AD0"/>
    <w:rsid w:val="00AB4F74"/>
    <w:rsid w:val="00AB67FC"/>
    <w:rsid w:val="00AC00F2"/>
    <w:rsid w:val="00AC1E05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53F6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0235"/>
    <w:rsid w:val="00B21137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893"/>
    <w:rsid w:val="00B41CD9"/>
    <w:rsid w:val="00B427E6"/>
    <w:rsid w:val="00B428A6"/>
    <w:rsid w:val="00B43E1F"/>
    <w:rsid w:val="00B45FBC"/>
    <w:rsid w:val="00B51A7D"/>
    <w:rsid w:val="00B535C2"/>
    <w:rsid w:val="00B54080"/>
    <w:rsid w:val="00B55544"/>
    <w:rsid w:val="00B642FC"/>
    <w:rsid w:val="00B64D26"/>
    <w:rsid w:val="00B64FBB"/>
    <w:rsid w:val="00B67DCB"/>
    <w:rsid w:val="00B70E22"/>
    <w:rsid w:val="00B774CB"/>
    <w:rsid w:val="00B80402"/>
    <w:rsid w:val="00B80B9A"/>
    <w:rsid w:val="00B830B7"/>
    <w:rsid w:val="00B848EA"/>
    <w:rsid w:val="00B84B2B"/>
    <w:rsid w:val="00B85EB9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7B9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0CC0"/>
    <w:rsid w:val="00C2363F"/>
    <w:rsid w:val="00C236C8"/>
    <w:rsid w:val="00C260B1"/>
    <w:rsid w:val="00C26E56"/>
    <w:rsid w:val="00C307F5"/>
    <w:rsid w:val="00C31406"/>
    <w:rsid w:val="00C37194"/>
    <w:rsid w:val="00C40637"/>
    <w:rsid w:val="00C40F6C"/>
    <w:rsid w:val="00C44426"/>
    <w:rsid w:val="00C445F3"/>
    <w:rsid w:val="00C44C78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E3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A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1DB"/>
    <w:rsid w:val="00D07A7B"/>
    <w:rsid w:val="00D10E06"/>
    <w:rsid w:val="00D12173"/>
    <w:rsid w:val="00D13F47"/>
    <w:rsid w:val="00D15197"/>
    <w:rsid w:val="00D16820"/>
    <w:rsid w:val="00D169C8"/>
    <w:rsid w:val="00D1793F"/>
    <w:rsid w:val="00D22AF5"/>
    <w:rsid w:val="00D235EA"/>
    <w:rsid w:val="00D23BA3"/>
    <w:rsid w:val="00D247A9"/>
    <w:rsid w:val="00D2496C"/>
    <w:rsid w:val="00D2635F"/>
    <w:rsid w:val="00D26BEF"/>
    <w:rsid w:val="00D32721"/>
    <w:rsid w:val="00D328DC"/>
    <w:rsid w:val="00D33387"/>
    <w:rsid w:val="00D402FB"/>
    <w:rsid w:val="00D42712"/>
    <w:rsid w:val="00D47D7A"/>
    <w:rsid w:val="00D50ABD"/>
    <w:rsid w:val="00D51455"/>
    <w:rsid w:val="00D5527E"/>
    <w:rsid w:val="00D55290"/>
    <w:rsid w:val="00D57791"/>
    <w:rsid w:val="00D6046A"/>
    <w:rsid w:val="00D6047D"/>
    <w:rsid w:val="00D62870"/>
    <w:rsid w:val="00D62D37"/>
    <w:rsid w:val="00D655D9"/>
    <w:rsid w:val="00D65872"/>
    <w:rsid w:val="00D66CF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E47"/>
    <w:rsid w:val="00D8206E"/>
    <w:rsid w:val="00D848B9"/>
    <w:rsid w:val="00D90E69"/>
    <w:rsid w:val="00D91368"/>
    <w:rsid w:val="00D93106"/>
    <w:rsid w:val="00D933E9"/>
    <w:rsid w:val="00D93EC8"/>
    <w:rsid w:val="00D94B28"/>
    <w:rsid w:val="00D9505D"/>
    <w:rsid w:val="00D953D0"/>
    <w:rsid w:val="00D959F5"/>
    <w:rsid w:val="00D96884"/>
    <w:rsid w:val="00DA3FDD"/>
    <w:rsid w:val="00DA7017"/>
    <w:rsid w:val="00DA7028"/>
    <w:rsid w:val="00DB0595"/>
    <w:rsid w:val="00DB0C18"/>
    <w:rsid w:val="00DB1AD2"/>
    <w:rsid w:val="00DB2B58"/>
    <w:rsid w:val="00DB5206"/>
    <w:rsid w:val="00DB6276"/>
    <w:rsid w:val="00DB63F5"/>
    <w:rsid w:val="00DC1C6B"/>
    <w:rsid w:val="00DC2C2E"/>
    <w:rsid w:val="00DC48BC"/>
    <w:rsid w:val="00DC4AF0"/>
    <w:rsid w:val="00DC7886"/>
    <w:rsid w:val="00DD0CF2"/>
    <w:rsid w:val="00DE1554"/>
    <w:rsid w:val="00DE2901"/>
    <w:rsid w:val="00DE590F"/>
    <w:rsid w:val="00DE7DC1"/>
    <w:rsid w:val="00DF0152"/>
    <w:rsid w:val="00DF3F7E"/>
    <w:rsid w:val="00DF7648"/>
    <w:rsid w:val="00E00E29"/>
    <w:rsid w:val="00E014DB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3B74"/>
    <w:rsid w:val="00E24607"/>
    <w:rsid w:val="00E24728"/>
    <w:rsid w:val="00E276AC"/>
    <w:rsid w:val="00E3219F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2503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885"/>
    <w:rsid w:val="00ED2072"/>
    <w:rsid w:val="00ED2AE0"/>
    <w:rsid w:val="00ED5553"/>
    <w:rsid w:val="00ED5E36"/>
    <w:rsid w:val="00ED6961"/>
    <w:rsid w:val="00EF0B96"/>
    <w:rsid w:val="00EF2CA2"/>
    <w:rsid w:val="00EF3486"/>
    <w:rsid w:val="00EF47AF"/>
    <w:rsid w:val="00EF53B6"/>
    <w:rsid w:val="00F00B73"/>
    <w:rsid w:val="00F046FC"/>
    <w:rsid w:val="00F115CA"/>
    <w:rsid w:val="00F14817"/>
    <w:rsid w:val="00F14A98"/>
    <w:rsid w:val="00F14EBA"/>
    <w:rsid w:val="00F1510F"/>
    <w:rsid w:val="00F1533A"/>
    <w:rsid w:val="00F15E5A"/>
    <w:rsid w:val="00F17F0A"/>
    <w:rsid w:val="00F20A13"/>
    <w:rsid w:val="00F21F8B"/>
    <w:rsid w:val="00F2668F"/>
    <w:rsid w:val="00F2742F"/>
    <w:rsid w:val="00F2753B"/>
    <w:rsid w:val="00F32395"/>
    <w:rsid w:val="00F325A7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091F"/>
    <w:rsid w:val="00F82E30"/>
    <w:rsid w:val="00F831CB"/>
    <w:rsid w:val="00F848A3"/>
    <w:rsid w:val="00F84ACF"/>
    <w:rsid w:val="00F84EF4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B37FC"/>
    <w:rsid w:val="00FC230F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517"/>
    <w:rsid w:val="00FE0B3B"/>
    <w:rsid w:val="00FE1BE2"/>
    <w:rsid w:val="00FE730A"/>
    <w:rsid w:val="00FF06D8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A4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C48BC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4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48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E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C48BC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4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48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budziszewska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D6BF62-0E83-491D-A7D8-17F9F49F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864</Words>
  <Characters>5185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r.miazek@mz.gov.pl</dc:creator>
  <cp:lastModifiedBy>NIL_KM</cp:lastModifiedBy>
  <cp:revision>2</cp:revision>
  <cp:lastPrinted>2018-01-11T11:36:00Z</cp:lastPrinted>
  <dcterms:created xsi:type="dcterms:W3CDTF">2018-03-13T11:38:00Z</dcterms:created>
  <dcterms:modified xsi:type="dcterms:W3CDTF">2018-03-13T11:38:00Z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